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p/>
    <w:p/>
    <w:p/>
    <w:p/>
    <w:p>
      <w:pPr>
        <w:snapToGrid w:val="0"/>
        <w:jc w:val="center"/>
        <w:rPr>
          <w:rFonts w:eastAsia="方正小标宋简体"/>
          <w:color w:val="FF0000"/>
          <w:w w:val="75"/>
          <w:sz w:val="64"/>
          <w:szCs w:val="64"/>
        </w:rPr>
      </w:pPr>
      <w:r>
        <w:rPr>
          <w:rFonts w:hint="eastAsia" w:eastAsia="方正小标宋简体"/>
          <w:color w:val="FF0000"/>
          <w:w w:val="75"/>
          <w:sz w:val="64"/>
          <w:szCs w:val="64"/>
        </w:rPr>
        <w:t>浙江师范大学</w:t>
      </w:r>
      <w:r>
        <w:rPr>
          <w:rFonts w:hint="eastAsia" w:eastAsia="方正小标宋简体"/>
          <w:color w:val="FF0000"/>
          <w:w w:val="75"/>
          <w:sz w:val="64"/>
          <w:szCs w:val="64"/>
          <w:lang w:val="en-US" w:eastAsia="zh-CN"/>
        </w:rPr>
        <w:t>计算机科学与技术</w:t>
      </w:r>
      <w:r>
        <w:rPr>
          <w:rFonts w:hint="eastAsia" w:eastAsia="方正小标宋简体"/>
          <w:color w:val="FF0000"/>
          <w:w w:val="75"/>
          <w:sz w:val="64"/>
          <w:szCs w:val="64"/>
        </w:rPr>
        <w:t>学院文件</w:t>
      </w:r>
    </w:p>
    <w:p/>
    <w:p/>
    <w:p/>
    <w:tbl>
      <w:tblPr>
        <w:tblStyle w:val="21"/>
        <w:tblW w:w="0" w:type="auto"/>
        <w:tblInd w:w="0"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946" w:type="dxa"/>
            <w:vAlign w:val="bottom"/>
          </w:tcPr>
          <w:p>
            <w:pPr>
              <w:spacing w:after="156" w:afterLines="50"/>
              <w:jc w:val="center"/>
              <w:rPr>
                <w:sz w:val="32"/>
                <w:szCs w:val="32"/>
              </w:rPr>
            </w:pPr>
            <w:r>
              <w:rPr>
                <w:rFonts w:hint="eastAsia" w:eastAsia="仿宋_GB2312"/>
                <w:sz w:val="32"/>
                <w:szCs w:val="32"/>
              </w:rPr>
              <w:t>浙师</w:t>
            </w:r>
            <w:r>
              <w:rPr>
                <w:rFonts w:hint="eastAsia" w:eastAsia="仿宋_GB2312"/>
                <w:sz w:val="32"/>
                <w:szCs w:val="32"/>
                <w:lang w:val="en-US" w:eastAsia="zh-CN"/>
              </w:rPr>
              <w:t>计算机</w:t>
            </w:r>
            <w:r>
              <w:rPr>
                <w:rFonts w:hint="eastAsia" w:eastAsia="仿宋_GB2312"/>
                <w:sz w:val="32"/>
                <w:szCs w:val="32"/>
              </w:rPr>
              <w:t>〔202</w:t>
            </w:r>
            <w:r>
              <w:rPr>
                <w:rFonts w:hint="eastAsia" w:eastAsia="仿宋_GB2312"/>
                <w:sz w:val="32"/>
                <w:szCs w:val="32"/>
                <w:lang w:val="en-US" w:eastAsia="zh-CN"/>
              </w:rPr>
              <w:t>3</w:t>
            </w:r>
            <w:r>
              <w:rPr>
                <w:rFonts w:hint="eastAsia" w:eastAsia="仿宋_GB2312"/>
                <w:sz w:val="32"/>
                <w:szCs w:val="32"/>
              </w:rPr>
              <w:t>〕</w:t>
            </w:r>
            <w:r>
              <w:rPr>
                <w:rFonts w:hint="eastAsia" w:eastAsia="仿宋_GB2312"/>
                <w:sz w:val="32"/>
                <w:szCs w:val="32"/>
                <w:lang w:val="en-US" w:eastAsia="zh-CN"/>
              </w:rPr>
              <w:t>36</w:t>
            </w:r>
            <w:r>
              <w:rPr>
                <w:rFonts w:hint="eastAsia" w:eastAsia="仿宋_GB2312"/>
                <w:sz w:val="32"/>
                <w:szCs w:val="32"/>
              </w:rPr>
              <w:t>号</w:t>
            </w:r>
          </w:p>
        </w:tc>
      </w:tr>
    </w:tbl>
    <w:p/>
    <w:p/>
    <w:p>
      <w:pPr>
        <w:widowControl w:val="0"/>
        <w:adjustRightInd w:val="0"/>
        <w:snapToGrid w:val="0"/>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浙江师范大学</w:t>
      </w:r>
      <w:r>
        <w:rPr>
          <w:rFonts w:hint="eastAsia" w:ascii="方正小标宋简体" w:hAnsi="宋体" w:eastAsia="方正小标宋简体" w:cs="宋体"/>
          <w:kern w:val="0"/>
          <w:sz w:val="44"/>
          <w:szCs w:val="44"/>
          <w:lang w:val="en-US" w:eastAsia="zh-CN"/>
        </w:rPr>
        <w:t>计算机科学与技术</w:t>
      </w:r>
      <w:r>
        <w:rPr>
          <w:rFonts w:hint="eastAsia" w:ascii="方正小标宋简体" w:hAnsi="宋体" w:eastAsia="方正小标宋简体" w:cs="宋体"/>
          <w:kern w:val="0"/>
          <w:sz w:val="44"/>
          <w:szCs w:val="44"/>
        </w:rPr>
        <w:t>学院</w:t>
      </w:r>
    </w:p>
    <w:p>
      <w:pPr>
        <w:widowControl w:val="0"/>
        <w:adjustRightInd w:val="0"/>
        <w:snapToGrid w:val="0"/>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本科毕业论文（设计）实施细则</w:t>
      </w:r>
    </w:p>
    <w:p>
      <w:pPr>
        <w:widowControl w:val="0"/>
        <w:adjustRightInd w:val="0"/>
        <w:snapToGrid w:val="0"/>
        <w:jc w:val="left"/>
        <w:rPr>
          <w:rFonts w:hint="default" w:ascii="方正小标宋简体" w:hAnsi="宋体" w:eastAsia="方正小标宋简体" w:cs="宋体"/>
          <w:kern w:val="0"/>
          <w:szCs w:val="21"/>
          <w:lang w:val="en-US" w:eastAsia="zh-CN"/>
        </w:rPr>
      </w:pPr>
    </w:p>
    <w:p>
      <w:pPr>
        <w:widowControl w:val="0"/>
        <w:adjustRightInd w:val="0"/>
        <w:snapToGrid w:val="0"/>
        <w:jc w:val="left"/>
        <w:rPr>
          <w:rFonts w:ascii="方正小标宋简体" w:hAnsi="宋体" w:eastAsia="方正小标宋简体" w:cs="宋体"/>
          <w:kern w:val="0"/>
          <w:szCs w:val="21"/>
        </w:rPr>
      </w:pPr>
    </w:p>
    <w:p>
      <w:pPr>
        <w:widowControl w:val="0"/>
        <w:snapToGrid w:val="0"/>
        <w:spacing w:line="360" w:lineRule="auto"/>
        <w:ind w:firstLine="643" w:firstLineChars="200"/>
        <w:rPr>
          <w:rFonts w:eastAsia="仿宋_GB2312"/>
          <w:color w:val="333333"/>
          <w:sz w:val="32"/>
        </w:rPr>
      </w:pPr>
      <w:r>
        <w:rPr>
          <w:rFonts w:hint="eastAsia" w:eastAsia="仿宋_GB2312"/>
          <w:b/>
          <w:bCs/>
          <w:color w:val="333333"/>
          <w:sz w:val="32"/>
        </w:rPr>
        <w:t>第一条</w:t>
      </w:r>
      <w:r>
        <w:rPr>
          <w:rFonts w:hint="eastAsia" w:eastAsia="仿宋_GB2312"/>
          <w:color w:val="333333"/>
          <w:sz w:val="32"/>
        </w:rPr>
        <w:t xml:space="preserve">  本科毕业论文（设计）是实现人才培养目标的重要教学环节，是考察学生对专业知识的理解和运用能力的综合载体。为进一步规范本科毕业设计（论文）工作，确保本科毕业论文（设计）质量，特制定本实施细则。</w:t>
      </w:r>
    </w:p>
    <w:p>
      <w:pPr>
        <w:widowControl w:val="0"/>
        <w:snapToGrid w:val="0"/>
        <w:spacing w:line="360" w:lineRule="auto"/>
        <w:ind w:firstLine="643" w:firstLineChars="200"/>
        <w:rPr>
          <w:rFonts w:eastAsia="仿宋_GB2312"/>
          <w:color w:val="333333"/>
          <w:sz w:val="32"/>
        </w:rPr>
      </w:pPr>
      <w:r>
        <w:rPr>
          <w:rFonts w:hint="eastAsia" w:eastAsia="仿宋_GB2312"/>
          <w:b/>
          <w:bCs/>
          <w:color w:val="333333"/>
          <w:sz w:val="32"/>
        </w:rPr>
        <w:t>第二条</w:t>
      </w:r>
      <w:r>
        <w:rPr>
          <w:rFonts w:hint="eastAsia" w:eastAsia="仿宋_GB2312"/>
          <w:color w:val="333333"/>
          <w:sz w:val="32"/>
        </w:rPr>
        <w:t xml:space="preserve">  学院成立本科毕业论文（设计）工作领导小组和工作组负责本科毕业论文（设计）各环节工作的具体实施。</w:t>
      </w:r>
    </w:p>
    <w:p>
      <w:pPr>
        <w:widowControl w:val="0"/>
        <w:snapToGrid w:val="0"/>
        <w:spacing w:line="360" w:lineRule="auto"/>
        <w:ind w:firstLine="480"/>
        <w:rPr>
          <w:rFonts w:eastAsia="仿宋_GB2312"/>
          <w:sz w:val="32"/>
        </w:rPr>
      </w:pPr>
      <w:r>
        <w:rPr>
          <w:rFonts w:hint="eastAsia" w:eastAsia="仿宋_GB2312"/>
          <w:sz w:val="32"/>
        </w:rPr>
        <w:t>本科毕业论文（设计）工作领导小组由学院分管教学副院长任组长，成员包括学院教学工作组所有成员。工作组由论文指导教师及其他各学科专任教师组成。</w:t>
      </w:r>
    </w:p>
    <w:p>
      <w:pPr>
        <w:widowControl w:val="0"/>
        <w:adjustRightInd w:val="0"/>
        <w:snapToGrid w:val="0"/>
        <w:spacing w:line="360" w:lineRule="auto"/>
        <w:ind w:firstLine="643" w:firstLineChars="200"/>
        <w:rPr>
          <w:rFonts w:eastAsia="仿宋_GB2312"/>
          <w:sz w:val="32"/>
        </w:rPr>
      </w:pPr>
      <w:r>
        <w:rPr>
          <w:rFonts w:hint="eastAsia" w:eastAsia="仿宋_GB2312"/>
          <w:b/>
          <w:bCs/>
          <w:sz w:val="32"/>
        </w:rPr>
        <w:t>第三条</w:t>
      </w:r>
      <w:r>
        <w:rPr>
          <w:rFonts w:hint="eastAsia" w:eastAsia="仿宋_GB2312"/>
          <w:sz w:val="32"/>
        </w:rPr>
        <w:t xml:space="preserve">  本科毕业论文（设计）实行指导教师负责制。</w:t>
      </w:r>
    </w:p>
    <w:p>
      <w:pPr>
        <w:adjustRightInd w:val="0"/>
        <w:snapToGrid w:val="0"/>
        <w:spacing w:line="360" w:lineRule="auto"/>
        <w:ind w:firstLine="640" w:firstLineChars="200"/>
        <w:rPr>
          <w:rFonts w:eastAsia="仿宋_GB2312"/>
          <w:sz w:val="32"/>
        </w:rPr>
      </w:pPr>
      <w:r>
        <w:rPr>
          <w:rFonts w:hint="eastAsia" w:eastAsia="仿宋_GB2312"/>
          <w:sz w:val="32"/>
        </w:rPr>
        <w:t>1．指导教师由中级职称</w:t>
      </w:r>
      <w:r>
        <w:rPr>
          <w:rFonts w:hint="eastAsia" w:eastAsia="仿宋_GB2312"/>
          <w:sz w:val="32"/>
          <w:lang w:val="en-US" w:eastAsia="zh-CN"/>
        </w:rPr>
        <w:t>及</w:t>
      </w:r>
      <w:r>
        <w:rPr>
          <w:rFonts w:hint="eastAsia" w:eastAsia="仿宋_GB2312"/>
          <w:sz w:val="32"/>
        </w:rPr>
        <w:t>以上或有硕士学位，具有一定研究工作能力的教师担任。为保证毕业论文（设计）指导质量，所有具备指导教师资格的专任教师每年应承担指导任务，指导人数</w:t>
      </w:r>
      <w:r>
        <w:rPr>
          <w:rFonts w:hint="eastAsia" w:eastAsia="仿宋_GB2312"/>
          <w:sz w:val="32"/>
          <w:lang w:val="en-US" w:eastAsia="zh-CN"/>
        </w:rPr>
        <w:t>原则上</w:t>
      </w:r>
      <w:r>
        <w:rPr>
          <w:rFonts w:hint="eastAsia" w:eastAsia="仿宋_GB2312"/>
          <w:sz w:val="32"/>
        </w:rPr>
        <w:t>至多10人。</w:t>
      </w:r>
      <w:r>
        <w:rPr>
          <w:rFonts w:hint="eastAsia" w:eastAsia="仿宋_GB2312"/>
          <w:sz w:val="32"/>
          <w:lang w:bidi="ar"/>
        </w:rPr>
        <w:t>教师在申报高一级专业技术职务时其任职年限内原则上必须要有本科学生毕业论文（设计）指导工作量。教学业绩考核等级评为A的教师，当年度必须要有本科学生毕业论文（设计）指导工作量。</w:t>
      </w:r>
    </w:p>
    <w:p>
      <w:pPr>
        <w:widowControl w:val="0"/>
        <w:adjustRightInd w:val="0"/>
        <w:snapToGrid w:val="0"/>
        <w:spacing w:line="360" w:lineRule="auto"/>
        <w:ind w:firstLine="640" w:firstLineChars="200"/>
        <w:rPr>
          <w:rFonts w:eastAsia="仿宋_GB2312"/>
          <w:b/>
          <w:bCs/>
          <w:color w:val="FF0000"/>
          <w:sz w:val="32"/>
        </w:rPr>
      </w:pPr>
      <w:r>
        <w:rPr>
          <w:rFonts w:hint="eastAsia" w:eastAsia="仿宋_GB2312"/>
          <w:color w:val="333333"/>
          <w:sz w:val="32"/>
        </w:rPr>
        <w:t>2</w:t>
      </w:r>
      <w:r>
        <w:rPr>
          <w:rFonts w:hint="eastAsia" w:eastAsia="仿宋_GB2312"/>
          <w:sz w:val="32"/>
        </w:rPr>
        <w:t>．</w:t>
      </w:r>
      <w:r>
        <w:rPr>
          <w:rFonts w:hint="eastAsia" w:eastAsia="仿宋_GB2312"/>
          <w:color w:val="333333"/>
          <w:sz w:val="32"/>
        </w:rPr>
        <w:t>各专业根据需要可聘请校外企业专家或中学兼职教师担任校外指导教师，以“合作导师”身份与校内指导教师共同指导。校外指导教师须具有中级</w:t>
      </w:r>
      <w:r>
        <w:rPr>
          <w:rFonts w:hint="eastAsia" w:eastAsia="仿宋_GB2312"/>
          <w:color w:val="333333"/>
          <w:sz w:val="32"/>
          <w:lang w:val="en-US" w:eastAsia="zh-CN"/>
        </w:rPr>
        <w:t>及</w:t>
      </w:r>
      <w:r>
        <w:rPr>
          <w:rFonts w:hint="eastAsia" w:eastAsia="仿宋_GB2312"/>
          <w:color w:val="333333"/>
          <w:sz w:val="32"/>
        </w:rPr>
        <w:t>以上职称或者相当职务。校内指导教师作为第一指导教师，对学生本科毕业论文（设计）工作负责，掌握进度和要求，协调有关事务，严把质量关。</w:t>
      </w:r>
    </w:p>
    <w:p>
      <w:pPr>
        <w:adjustRightInd w:val="0"/>
        <w:snapToGrid w:val="0"/>
        <w:spacing w:line="560" w:lineRule="exact"/>
        <w:ind w:firstLine="640" w:firstLineChars="200"/>
        <w:rPr>
          <w:rFonts w:hint="eastAsia" w:eastAsia="仿宋_GB2312"/>
          <w:color w:val="333333"/>
          <w:sz w:val="32"/>
        </w:rPr>
      </w:pPr>
      <w:r>
        <w:rPr>
          <w:rFonts w:hint="eastAsia" w:eastAsia="仿宋_GB2312"/>
          <w:color w:val="333333"/>
          <w:sz w:val="32"/>
          <w:lang w:val="en-US" w:eastAsia="zh-CN"/>
        </w:rPr>
        <w:t>3</w:t>
      </w:r>
      <w:r>
        <w:rPr>
          <w:rFonts w:hint="eastAsia" w:eastAsia="仿宋_GB2312"/>
          <w:sz w:val="32"/>
        </w:rPr>
        <w:t>．</w:t>
      </w:r>
      <w:r>
        <w:rPr>
          <w:rFonts w:hint="eastAsia" w:eastAsia="仿宋_GB2312"/>
          <w:sz w:val="32"/>
          <w:lang w:val="en-US" w:eastAsia="zh-CN"/>
        </w:rPr>
        <w:t>指导教师</w:t>
      </w:r>
      <w:r>
        <w:rPr>
          <w:rFonts w:hint="eastAsia" w:eastAsia="仿宋_GB2312" w:cs="Times New Roman"/>
          <w:color w:val="333333"/>
          <w:kern w:val="2"/>
          <w:sz w:val="32"/>
          <w:szCs w:val="24"/>
          <w:lang w:bidi="ar"/>
        </w:rPr>
        <w:t>要坚持立德树人，将思想政治教育贯穿于本科毕业论文（设计）的全过程，把握论文正确的政治方向和健康的价值观，培养学生的科学态度和创新精神，保证足够的时间指导学生，定期与学生进行交流、讨论、答疑</w:t>
      </w:r>
      <w:r>
        <w:rPr>
          <w:rFonts w:hint="eastAsia" w:eastAsia="仿宋_GB2312" w:cs="Times New Roman"/>
          <w:color w:val="333333"/>
          <w:kern w:val="2"/>
          <w:sz w:val="32"/>
          <w:szCs w:val="24"/>
          <w:lang w:eastAsia="zh-CN" w:bidi="ar"/>
        </w:rPr>
        <w:t>，</w:t>
      </w:r>
      <w:r>
        <w:rPr>
          <w:rFonts w:hint="eastAsia" w:eastAsia="仿宋_GB2312"/>
          <w:color w:val="333333"/>
          <w:sz w:val="32"/>
        </w:rPr>
        <w:t>认真做好毕业论文（设计）每个环节的指导工作，严格要求，耐心指导</w:t>
      </w:r>
      <w:r>
        <w:rPr>
          <w:rFonts w:hint="eastAsia" w:eastAsia="仿宋_GB2312"/>
          <w:color w:val="333333"/>
          <w:sz w:val="32"/>
          <w:lang w:eastAsia="zh-CN"/>
        </w:rPr>
        <w:t>，</w:t>
      </w:r>
      <w:r>
        <w:rPr>
          <w:rFonts w:hint="eastAsia" w:eastAsia="仿宋_GB2312"/>
          <w:color w:val="333333"/>
          <w:sz w:val="32"/>
        </w:rPr>
        <w:t>定期检查学生毕业论文（设计）进展情况并进行不少于8次的具体指导，尤其要抓好关键环节的指导；每月进行不少于1次阶段工作进展和质量检查。</w:t>
      </w:r>
    </w:p>
    <w:p>
      <w:pPr>
        <w:adjustRightInd w:val="0"/>
        <w:snapToGrid w:val="0"/>
        <w:spacing w:line="560" w:lineRule="exact"/>
        <w:ind w:firstLine="640" w:firstLineChars="200"/>
        <w:rPr>
          <w:rFonts w:hint="eastAsia" w:eastAsia="仿宋_GB2312" w:cs="Times New Roman"/>
          <w:color w:val="333333"/>
          <w:kern w:val="2"/>
          <w:sz w:val="32"/>
          <w:szCs w:val="24"/>
          <w:lang w:bidi="ar"/>
        </w:rPr>
      </w:pPr>
      <w:r>
        <w:rPr>
          <w:rFonts w:hint="eastAsia" w:eastAsia="仿宋_GB2312"/>
          <w:color w:val="333333"/>
          <w:sz w:val="32"/>
          <w:lang w:val="en-US" w:eastAsia="zh-CN"/>
        </w:rPr>
        <w:t>4</w:t>
      </w:r>
      <w:r>
        <w:rPr>
          <w:rFonts w:hint="eastAsia" w:eastAsia="仿宋_GB2312"/>
          <w:sz w:val="32"/>
        </w:rPr>
        <w:t>．</w:t>
      </w:r>
      <w:r>
        <w:rPr>
          <w:rFonts w:hint="eastAsia" w:eastAsia="仿宋_GB2312"/>
          <w:color w:val="333333"/>
          <w:sz w:val="32"/>
          <w:lang w:val="en-US" w:eastAsia="zh-CN"/>
        </w:rPr>
        <w:t>指导教师主要指责包括：</w:t>
      </w:r>
      <w:r>
        <w:rPr>
          <w:rFonts w:hint="eastAsia" w:eastAsia="仿宋_GB2312" w:cs="Times New Roman"/>
          <w:color w:val="333333"/>
          <w:kern w:val="2"/>
          <w:sz w:val="32"/>
          <w:szCs w:val="24"/>
          <w:lang w:bidi="ar"/>
        </w:rPr>
        <w:t>下达任务书，对开题报告（含文献综述）提出具体要求，推荐参考文献，审定学生拟定的研究方案、开题报告，指导学生制定本科毕业论文（设计）进度计划。指导学生按照要求撰写毕业论文（设计）。毕业论文（设计）初稿完成后，指导学生论文修改，直到完成毕业论文（设计）。在答辩交稿前进行终审评阅，提出指导教师审核意见，并明确是否同意学生进入答辩环节，被评为“不同意参加答辩”者不得参加答辩。同意参加答辩的，指导学生做好答辩前的准备。答辩结束后，指导教师依据答辩小组提出的修改意见对通过的毕业论文（设计）进行指导，审核毕业论文（设计）终稿。</w:t>
      </w:r>
    </w:p>
    <w:p>
      <w:pPr>
        <w:widowControl w:val="0"/>
        <w:numPr>
          <w:ilvl w:val="255"/>
          <w:numId w:val="0"/>
        </w:numPr>
        <w:adjustRightInd w:val="0"/>
        <w:snapToGrid w:val="0"/>
        <w:spacing w:line="360" w:lineRule="auto"/>
        <w:ind w:firstLine="640" w:firstLineChars="200"/>
        <w:jc w:val="left"/>
        <w:rPr>
          <w:rFonts w:eastAsia="仿宋_GB2312"/>
          <w:sz w:val="32"/>
        </w:rPr>
      </w:pPr>
      <w:r>
        <w:rPr>
          <w:rFonts w:hint="eastAsia" w:eastAsia="仿宋_GB2312"/>
          <w:color w:val="333333"/>
          <w:sz w:val="32"/>
          <w:lang w:val="en-US" w:eastAsia="zh-CN"/>
        </w:rPr>
        <w:t>5</w:t>
      </w:r>
      <w:r>
        <w:rPr>
          <w:rFonts w:hint="eastAsia" w:eastAsia="仿宋_GB2312"/>
          <w:sz w:val="32"/>
        </w:rPr>
        <w:t>．未按照要求履行指导教师责任者，出现省级</w:t>
      </w:r>
      <w:r>
        <w:rPr>
          <w:rFonts w:hint="eastAsia" w:eastAsia="仿宋_GB2312"/>
          <w:sz w:val="32"/>
          <w:lang w:val="en-US" w:eastAsia="zh-CN"/>
        </w:rPr>
        <w:t>及以上</w:t>
      </w:r>
      <w:r>
        <w:rPr>
          <w:rFonts w:hint="eastAsia" w:eastAsia="仿宋_GB2312"/>
          <w:sz w:val="32"/>
        </w:rPr>
        <w:t>教育行政部门抽检论文被认定为“存在问题毕业论文”，当年</w:t>
      </w:r>
      <w:r>
        <w:rPr>
          <w:rFonts w:hint="eastAsia" w:eastAsia="仿宋_GB2312"/>
          <w:sz w:val="32"/>
          <w:lang w:bidi="ar"/>
        </w:rPr>
        <w:t>教学业绩考核等级评定为C。</w:t>
      </w:r>
    </w:p>
    <w:p>
      <w:pPr>
        <w:widowControl w:val="0"/>
        <w:adjustRightInd w:val="0"/>
        <w:snapToGrid w:val="0"/>
        <w:spacing w:line="360" w:lineRule="auto"/>
        <w:ind w:firstLine="643" w:firstLineChars="200"/>
        <w:rPr>
          <w:rFonts w:eastAsia="仿宋_GB2312"/>
          <w:color w:val="333333"/>
          <w:sz w:val="32"/>
        </w:rPr>
      </w:pPr>
      <w:r>
        <w:rPr>
          <w:rFonts w:hint="eastAsia" w:eastAsia="仿宋_GB2312"/>
          <w:b/>
          <w:bCs/>
          <w:color w:val="333333"/>
          <w:sz w:val="32"/>
        </w:rPr>
        <w:t>第四条</w:t>
      </w:r>
      <w:r>
        <w:rPr>
          <w:rFonts w:hint="eastAsia" w:eastAsia="仿宋_GB2312"/>
          <w:color w:val="333333"/>
          <w:sz w:val="32"/>
        </w:rPr>
        <w:t xml:space="preserve">  学生须认真参加本科毕业论文（设计），在指导教师的指导下，独立完成每个环节规定的工作。</w:t>
      </w:r>
    </w:p>
    <w:p>
      <w:pPr>
        <w:widowControl w:val="0"/>
        <w:adjustRightInd w:val="0"/>
        <w:snapToGrid w:val="0"/>
        <w:spacing w:line="360" w:lineRule="auto"/>
        <w:ind w:firstLine="640" w:firstLineChars="200"/>
        <w:rPr>
          <w:rFonts w:eastAsia="仿宋_GB2312"/>
          <w:color w:val="333333"/>
          <w:sz w:val="32"/>
        </w:rPr>
      </w:pPr>
      <w:r>
        <w:rPr>
          <w:rFonts w:hint="eastAsia" w:eastAsia="仿宋_GB2312"/>
          <w:color w:val="333333"/>
          <w:sz w:val="32"/>
        </w:rPr>
        <w:t>1</w:t>
      </w:r>
      <w:r>
        <w:rPr>
          <w:rFonts w:hint="eastAsia" w:eastAsia="仿宋_GB2312"/>
          <w:sz w:val="32"/>
        </w:rPr>
        <w:t>．</w:t>
      </w:r>
      <w:r>
        <w:rPr>
          <w:rFonts w:hint="eastAsia" w:eastAsia="仿宋_GB2312"/>
          <w:color w:val="333333"/>
          <w:sz w:val="32"/>
        </w:rPr>
        <w:t>毕业论文（设计）一般从大</w:t>
      </w:r>
      <w:r>
        <w:rPr>
          <w:rFonts w:hint="eastAsia" w:eastAsia="仿宋_GB2312"/>
          <w:color w:val="333333"/>
          <w:sz w:val="32"/>
          <w:lang w:val="en-US" w:eastAsia="zh-CN"/>
        </w:rPr>
        <w:t>四</w:t>
      </w:r>
      <w:r>
        <w:rPr>
          <w:rFonts w:hint="eastAsia" w:eastAsia="仿宋_GB2312"/>
          <w:color w:val="333333"/>
          <w:sz w:val="32"/>
        </w:rPr>
        <w:t>第</w:t>
      </w:r>
      <w:r>
        <w:rPr>
          <w:rFonts w:hint="eastAsia" w:eastAsia="仿宋_GB2312"/>
          <w:color w:val="333333"/>
          <w:sz w:val="32"/>
          <w:lang w:val="en-US" w:eastAsia="zh-CN"/>
        </w:rPr>
        <w:t>一</w:t>
      </w:r>
      <w:r>
        <w:rPr>
          <w:rFonts w:hint="eastAsia" w:eastAsia="仿宋_GB2312"/>
          <w:color w:val="333333"/>
          <w:sz w:val="32"/>
        </w:rPr>
        <w:t>学期开始选题，大四学年4-5月答辩，</w:t>
      </w:r>
      <w:r>
        <w:rPr>
          <w:rFonts w:hint="eastAsia" w:eastAsia="仿宋_GB2312"/>
          <w:sz w:val="32"/>
        </w:rPr>
        <w:t>学生参与时间不少于16周。因故请假，不得超过1/3，超过1/3者，直接取消</w:t>
      </w:r>
      <w:r>
        <w:rPr>
          <w:rFonts w:hint="eastAsia" w:eastAsia="仿宋_GB2312"/>
          <w:color w:val="333333"/>
          <w:sz w:val="32"/>
        </w:rPr>
        <w:t>答辩资格，成绩评定为不及格。</w:t>
      </w:r>
    </w:p>
    <w:p>
      <w:pPr>
        <w:widowControl w:val="0"/>
        <w:adjustRightInd w:val="0"/>
        <w:snapToGrid w:val="0"/>
        <w:spacing w:line="360" w:lineRule="auto"/>
        <w:ind w:firstLine="640" w:firstLineChars="200"/>
        <w:rPr>
          <w:rFonts w:eastAsia="仿宋_GB2312"/>
          <w:color w:val="333333"/>
          <w:sz w:val="32"/>
        </w:rPr>
      </w:pPr>
      <w:r>
        <w:rPr>
          <w:rFonts w:hint="eastAsia" w:eastAsia="仿宋_GB2312"/>
          <w:color w:val="333333"/>
          <w:sz w:val="32"/>
        </w:rPr>
        <w:t>2</w:t>
      </w:r>
      <w:r>
        <w:rPr>
          <w:rFonts w:hint="eastAsia" w:eastAsia="仿宋_GB2312"/>
          <w:sz w:val="32"/>
        </w:rPr>
        <w:t>．</w:t>
      </w:r>
      <w:r>
        <w:rPr>
          <w:rFonts w:hint="eastAsia" w:eastAsia="仿宋_GB2312"/>
          <w:color w:val="333333"/>
          <w:sz w:val="32"/>
        </w:rPr>
        <w:t>学生在本科毕业论文（设计）中，应刻苦钻研，本着严谨求实的科学态度，独立完成规定的工作任务，不得弄虚作假、抄袭、伪造、篡改、代写、买卖毕业论文。如经发现，一律取消其成绩，并按学籍管理有关规定给予处分。</w:t>
      </w:r>
    </w:p>
    <w:p>
      <w:pPr>
        <w:widowControl w:val="0"/>
        <w:adjustRightInd w:val="0"/>
        <w:snapToGrid w:val="0"/>
        <w:spacing w:line="360" w:lineRule="auto"/>
        <w:ind w:firstLine="640" w:firstLineChars="200"/>
        <w:rPr>
          <w:rFonts w:eastAsia="仿宋_GB2312"/>
          <w:color w:val="333333"/>
          <w:sz w:val="32"/>
        </w:rPr>
      </w:pPr>
      <w:r>
        <w:rPr>
          <w:rFonts w:hint="eastAsia" w:eastAsia="仿宋_GB2312"/>
          <w:color w:val="333333"/>
          <w:sz w:val="32"/>
        </w:rPr>
        <w:t>3</w:t>
      </w:r>
      <w:r>
        <w:rPr>
          <w:rFonts w:hint="eastAsia" w:eastAsia="仿宋_GB2312"/>
          <w:sz w:val="32"/>
        </w:rPr>
        <w:t>．</w:t>
      </w:r>
      <w:r>
        <w:rPr>
          <w:rFonts w:hint="eastAsia" w:eastAsia="仿宋_GB2312"/>
          <w:color w:val="333333"/>
          <w:sz w:val="32"/>
        </w:rPr>
        <w:t>学生应尊重指导教师，虚心求教并接受指导，主动向指导教师汇报本科毕业论文（设计）进展情况。未按照指导教师要求开展毕业论文（设计）工作的，指导教师可终止毕业论文（设计）指导工作，并将情况及时汇报学院教务办，经学院本科毕业论文（设计）工作领导小组审议通过后，学生成绩计为“不及格”。</w:t>
      </w:r>
    </w:p>
    <w:p>
      <w:pPr>
        <w:widowControl w:val="0"/>
        <w:adjustRightInd w:val="0"/>
        <w:snapToGrid w:val="0"/>
        <w:spacing w:line="360" w:lineRule="auto"/>
        <w:ind w:firstLine="643" w:firstLineChars="200"/>
        <w:rPr>
          <w:rFonts w:eastAsia="仿宋_GB2312"/>
          <w:color w:val="333333"/>
          <w:sz w:val="32"/>
        </w:rPr>
      </w:pPr>
      <w:r>
        <w:rPr>
          <w:rFonts w:hint="eastAsia" w:eastAsia="仿宋_GB2312"/>
          <w:b/>
          <w:bCs/>
          <w:color w:val="333333"/>
          <w:sz w:val="32"/>
        </w:rPr>
        <w:t>第五条</w:t>
      </w:r>
      <w:r>
        <w:rPr>
          <w:rFonts w:hint="eastAsia" w:eastAsia="仿宋_GB2312"/>
          <w:color w:val="333333"/>
          <w:sz w:val="32"/>
        </w:rPr>
        <w:t xml:space="preserve">  毕业论文（设计）工作包括征题选题、开题、中期检查、查重、交叉评阅、答辩、成绩评定和总结归档等环节。</w:t>
      </w:r>
    </w:p>
    <w:p>
      <w:pPr>
        <w:widowControl w:val="0"/>
        <w:numPr>
          <w:ilvl w:val="0"/>
          <w:numId w:val="1"/>
        </w:numPr>
        <w:snapToGrid w:val="0"/>
        <w:spacing w:line="360" w:lineRule="auto"/>
        <w:ind w:left="0" w:firstLine="640" w:firstLineChars="200"/>
        <w:rPr>
          <w:rFonts w:eastAsia="仿宋_GB2312"/>
          <w:sz w:val="32"/>
        </w:rPr>
      </w:pPr>
      <w:r>
        <w:rPr>
          <w:rFonts w:hint="eastAsia" w:eastAsia="仿宋_GB2312"/>
          <w:sz w:val="32"/>
        </w:rPr>
        <w:t>征题选题：第</w:t>
      </w:r>
      <w:r>
        <w:rPr>
          <w:rFonts w:hint="eastAsia" w:eastAsia="仿宋_GB2312"/>
          <w:sz w:val="32"/>
          <w:lang w:val="en-US" w:eastAsia="zh-CN"/>
        </w:rPr>
        <w:t>6</w:t>
      </w:r>
      <w:r>
        <w:rPr>
          <w:rFonts w:hint="eastAsia" w:eastAsia="仿宋_GB2312"/>
          <w:sz w:val="32"/>
        </w:rPr>
        <w:t>学期启动毕业论文（设计）征题工作。每位具备指导教师资格的专任教师至少提出1个选题。第</w:t>
      </w:r>
      <w:r>
        <w:rPr>
          <w:rFonts w:hint="eastAsia" w:eastAsia="仿宋_GB2312"/>
          <w:sz w:val="32"/>
          <w:lang w:val="en-US" w:eastAsia="zh-CN"/>
        </w:rPr>
        <w:t>7</w:t>
      </w:r>
      <w:r>
        <w:rPr>
          <w:rFonts w:hint="eastAsia" w:eastAsia="仿宋_GB2312"/>
          <w:sz w:val="32"/>
        </w:rPr>
        <w:t>学期</w:t>
      </w:r>
      <w:r>
        <w:rPr>
          <w:rFonts w:hint="eastAsia" w:eastAsia="仿宋_GB2312"/>
          <w:sz w:val="32"/>
          <w:lang w:val="en-US" w:eastAsia="zh-CN"/>
        </w:rPr>
        <w:t>初</w:t>
      </w:r>
      <w:r>
        <w:rPr>
          <w:rFonts w:hint="eastAsia" w:eastAsia="仿宋_GB2312"/>
          <w:sz w:val="32"/>
        </w:rPr>
        <w:t>确定选题，选题可由学生自己提出，指导教师审定；也可从指导教师出的选题或者指导教师直接确定。选题</w:t>
      </w:r>
      <w:r>
        <w:rPr>
          <w:rFonts w:hint="eastAsia" w:eastAsia="仿宋_GB2312" w:cs="Times New Roman"/>
          <w:kern w:val="2"/>
          <w:sz w:val="32"/>
          <w:szCs w:val="24"/>
          <w:lang w:bidi="ar"/>
        </w:rPr>
        <w:t>应尽量结合我国社会发展、经济和文化建设、生产和科学研究的实际，应当符合本专业的培养目标和教学要求，体现本专业基本训练内容，内涵明确，切实做到与实验、实习、工程实践、社会调查紧密结合起来，注重解决实践中的具体问题，尽量避免宏观选题。对提升学生的学术水平与综合应用能力起到积极作用。</w:t>
      </w:r>
      <w:r>
        <w:rPr>
          <w:rFonts w:hint="eastAsia" w:eastAsia="仿宋_GB2312"/>
          <w:sz w:val="32"/>
        </w:rPr>
        <w:t>一人一题，选题不得重复使用。其中工科专业毕业设计原则上不低于70%，师范专业应适当加大面向一线基础教育研究的选题比例。选题经本科毕业论文（设计）工作领导小组审定</w:t>
      </w:r>
      <w:r>
        <w:rPr>
          <w:rFonts w:hint="eastAsia" w:eastAsia="仿宋_GB2312"/>
          <w:sz w:val="32"/>
          <w:lang w:val="en-US" w:eastAsia="zh-CN"/>
        </w:rPr>
        <w:t>后面向学生发布</w:t>
      </w:r>
      <w:r>
        <w:rPr>
          <w:rFonts w:hint="eastAsia" w:eastAsia="仿宋_GB2312"/>
          <w:sz w:val="32"/>
        </w:rPr>
        <w:t>。</w:t>
      </w:r>
    </w:p>
    <w:p>
      <w:pPr>
        <w:widowControl w:val="0"/>
        <w:numPr>
          <w:ilvl w:val="0"/>
          <w:numId w:val="1"/>
        </w:numPr>
        <w:snapToGrid w:val="0"/>
        <w:spacing w:line="360" w:lineRule="auto"/>
        <w:ind w:left="0" w:firstLine="640" w:firstLineChars="200"/>
        <w:rPr>
          <w:rFonts w:eastAsia="仿宋_GB2312"/>
          <w:sz w:val="32"/>
        </w:rPr>
      </w:pPr>
      <w:r>
        <w:rPr>
          <w:rFonts w:hint="eastAsia" w:eastAsia="仿宋_GB2312"/>
          <w:sz w:val="32"/>
        </w:rPr>
        <w:t>开题：第7学期</w:t>
      </w:r>
      <w:r>
        <w:rPr>
          <w:rFonts w:hint="eastAsia" w:eastAsia="仿宋_GB2312"/>
          <w:sz w:val="32"/>
          <w:lang w:val="en-US" w:eastAsia="zh-CN"/>
        </w:rPr>
        <w:t>中后期</w:t>
      </w:r>
      <w:r>
        <w:rPr>
          <w:rFonts w:hint="eastAsia" w:eastAsia="仿宋_GB2312"/>
          <w:sz w:val="32"/>
        </w:rPr>
        <w:t>。学院成立若干答辩小组，对毕业论文（设计）进行开题答辩。</w:t>
      </w:r>
      <w:r>
        <w:rPr>
          <w:rFonts w:hint="eastAsia" w:eastAsia="仿宋_GB2312"/>
          <w:sz w:val="32"/>
          <w:highlight w:val="none"/>
          <w:lang w:val="en-US" w:eastAsia="zh-CN"/>
        </w:rPr>
        <w:t>原则上</w:t>
      </w:r>
      <w:r>
        <w:rPr>
          <w:rFonts w:hint="eastAsia" w:eastAsia="仿宋_GB2312"/>
          <w:sz w:val="32"/>
          <w:highlight w:val="none"/>
        </w:rPr>
        <w:t>学生需完成培养方案要求修读并且已经开课完成的专业课程学分的80%，才能参加毕业论文（设计）开题</w:t>
      </w:r>
      <w:r>
        <w:rPr>
          <w:rFonts w:hint="eastAsia" w:eastAsia="仿宋_GB2312"/>
          <w:sz w:val="32"/>
          <w:highlight w:val="none"/>
          <w:lang w:eastAsia="zh-CN"/>
        </w:rPr>
        <w:t>，</w:t>
      </w:r>
      <w:r>
        <w:rPr>
          <w:rFonts w:hint="eastAsia" w:eastAsia="仿宋_GB2312"/>
          <w:sz w:val="32"/>
          <w:highlight w:val="none"/>
          <w:lang w:val="en-US" w:eastAsia="zh-CN"/>
        </w:rPr>
        <w:t>特殊情况须</w:t>
      </w:r>
      <w:r>
        <w:rPr>
          <w:rFonts w:hint="eastAsia" w:eastAsia="仿宋_GB2312"/>
          <w:sz w:val="32"/>
          <w:highlight w:val="none"/>
        </w:rPr>
        <w:t>经本科毕业论文（设计）工作领导小组</w:t>
      </w:r>
      <w:r>
        <w:rPr>
          <w:rFonts w:hint="eastAsia" w:eastAsia="仿宋_GB2312"/>
          <w:sz w:val="32"/>
          <w:highlight w:val="none"/>
          <w:lang w:val="en-US" w:eastAsia="zh-CN"/>
        </w:rPr>
        <w:t>批准同意</w:t>
      </w:r>
      <w:r>
        <w:rPr>
          <w:rFonts w:hint="eastAsia" w:eastAsia="仿宋_GB2312"/>
          <w:sz w:val="32"/>
          <w:highlight w:val="none"/>
        </w:rPr>
        <w:t>。</w:t>
      </w:r>
      <w:r>
        <w:rPr>
          <w:rFonts w:hint="eastAsia" w:eastAsia="仿宋_GB2312"/>
          <w:sz w:val="32"/>
        </w:rPr>
        <w:t>未通过首次开题答辩学生，按照要求对开题报告进行修改，经本人申请，导师同意后申请进行二次开题。</w:t>
      </w:r>
      <w:r>
        <w:rPr>
          <w:rFonts w:hint="eastAsia" w:eastAsia="仿宋_GB2312" w:cs="Times New Roman"/>
          <w:kern w:val="2"/>
          <w:sz w:val="32"/>
          <w:szCs w:val="24"/>
          <w:lang w:bidi="ar"/>
        </w:rPr>
        <w:t>原则上，开题通过后不能再次更改选题，如有特殊情况时，应由学生提出申请，经指导教师和学院同意后方可更换。选题更改后必须重新开题。</w:t>
      </w:r>
    </w:p>
    <w:p>
      <w:pPr>
        <w:widowControl w:val="0"/>
        <w:numPr>
          <w:ilvl w:val="0"/>
          <w:numId w:val="1"/>
        </w:numPr>
        <w:snapToGrid w:val="0"/>
        <w:spacing w:line="360" w:lineRule="auto"/>
        <w:ind w:left="0" w:firstLine="640" w:firstLineChars="200"/>
        <w:rPr>
          <w:rFonts w:eastAsia="仿宋_GB2312"/>
          <w:sz w:val="32"/>
        </w:rPr>
      </w:pPr>
      <w:r>
        <w:rPr>
          <w:rFonts w:hint="eastAsia" w:eastAsia="仿宋_GB2312"/>
          <w:sz w:val="32"/>
        </w:rPr>
        <w:t>中期检查：第</w:t>
      </w:r>
      <w:r>
        <w:rPr>
          <w:rFonts w:hint="eastAsia" w:eastAsia="仿宋_GB2312"/>
          <w:sz w:val="32"/>
          <w:lang w:val="en-US" w:eastAsia="zh-CN"/>
        </w:rPr>
        <w:t>8</w:t>
      </w:r>
      <w:r>
        <w:rPr>
          <w:rFonts w:hint="eastAsia" w:eastAsia="仿宋_GB2312"/>
          <w:sz w:val="32"/>
        </w:rPr>
        <w:t>学期</w:t>
      </w:r>
      <w:r>
        <w:rPr>
          <w:rFonts w:hint="eastAsia" w:eastAsia="仿宋_GB2312"/>
          <w:sz w:val="32"/>
          <w:lang w:val="en-US" w:eastAsia="zh-CN"/>
        </w:rPr>
        <w:t>初</w:t>
      </w:r>
      <w:r>
        <w:rPr>
          <w:rFonts w:hint="eastAsia" w:eastAsia="仿宋_GB2312"/>
          <w:sz w:val="32"/>
        </w:rPr>
        <w:t>进行中期检查。分专业自查和学院抽查。中期检查不合格学生，直接取消答辩资格。</w:t>
      </w:r>
    </w:p>
    <w:p>
      <w:pPr>
        <w:widowControl w:val="0"/>
        <w:numPr>
          <w:ilvl w:val="0"/>
          <w:numId w:val="1"/>
        </w:numPr>
        <w:snapToGrid w:val="0"/>
        <w:spacing w:line="360" w:lineRule="auto"/>
        <w:ind w:left="0" w:firstLine="640" w:firstLineChars="200"/>
        <w:rPr>
          <w:rFonts w:eastAsia="仿宋_GB2312"/>
          <w:sz w:val="32"/>
        </w:rPr>
      </w:pPr>
      <w:r>
        <w:rPr>
          <w:rFonts w:hint="eastAsia" w:eastAsia="仿宋_GB2312"/>
          <w:sz w:val="32"/>
        </w:rPr>
        <w:t>查重：毕业论文（设计）答辩前进行查重。按照学校</w:t>
      </w:r>
      <w:r>
        <w:rPr>
          <w:rFonts w:hint="eastAsia" w:eastAsia="仿宋_GB2312"/>
          <w:sz w:val="32"/>
          <w:lang w:val="en-US" w:eastAsia="zh-CN"/>
        </w:rPr>
        <w:t>教务处要</w:t>
      </w:r>
      <w:r>
        <w:rPr>
          <w:rFonts w:hint="eastAsia" w:eastAsia="仿宋_GB2312"/>
          <w:sz w:val="32"/>
        </w:rPr>
        <w:t>求执行，学生提交的毕业论文（设计）检测结果“总相似比”≤</w:t>
      </w:r>
      <w:r>
        <w:rPr>
          <w:rFonts w:hint="eastAsia" w:eastAsia="仿宋_GB2312"/>
          <w:sz w:val="32"/>
          <w:lang w:val="en-US" w:eastAsia="zh-CN"/>
        </w:rPr>
        <w:t>2</w:t>
      </w:r>
      <w:r>
        <w:rPr>
          <w:rFonts w:hint="eastAsia" w:eastAsia="仿宋_GB2312"/>
          <w:sz w:val="32"/>
        </w:rPr>
        <w:t>0%方可参加答辩。检测未通过者，需在导师指导下认真修改并在15天内重新提交学院汇总后进行二次检测。</w:t>
      </w:r>
    </w:p>
    <w:p>
      <w:pPr>
        <w:widowControl w:val="0"/>
        <w:numPr>
          <w:ilvl w:val="0"/>
          <w:numId w:val="1"/>
        </w:numPr>
        <w:snapToGrid w:val="0"/>
        <w:spacing w:line="360" w:lineRule="auto"/>
        <w:ind w:left="0" w:firstLine="640" w:firstLineChars="200"/>
        <w:rPr>
          <w:rFonts w:eastAsia="仿宋_GB2312"/>
          <w:sz w:val="32"/>
        </w:rPr>
      </w:pPr>
      <w:r>
        <w:rPr>
          <w:rFonts w:hint="eastAsia" w:eastAsia="仿宋_GB2312"/>
          <w:sz w:val="32"/>
        </w:rPr>
        <w:t>交叉评阅：毕业论文（设计）答辩前进行交叉评阅。</w:t>
      </w:r>
      <w:r>
        <w:rPr>
          <w:rFonts w:hint="eastAsia" w:eastAsia="仿宋_GB2312"/>
          <w:sz w:val="32"/>
          <w:lang w:bidi="ar"/>
        </w:rPr>
        <w:t>交叉评阅采取随机匹配方式组织同行专家对论文进行评议，提出评议意见。</w:t>
      </w:r>
      <w:r>
        <w:rPr>
          <w:rFonts w:hint="eastAsia" w:eastAsia="仿宋_GB2312"/>
          <w:sz w:val="32"/>
          <w:lang w:val="en-US" w:eastAsia="zh-CN" w:bidi="ar"/>
        </w:rPr>
        <w:t>交叉评阅专家由学校教务处指定和学院安排的校内外专家组成。</w:t>
      </w:r>
      <w:r>
        <w:rPr>
          <w:rFonts w:hint="eastAsia" w:eastAsia="仿宋_GB2312"/>
          <w:sz w:val="32"/>
          <w:lang w:bidi="ar"/>
        </w:rPr>
        <w:t>每篇论文送2位同行专家，2位专家中有1位以上（含1位）专家评议意见为“不同意参加答辩”的毕业论文，将认定为“未通过交叉评阅”。未通过者需对毕业论文进行修改，修改</w:t>
      </w:r>
      <w:r>
        <w:rPr>
          <w:rFonts w:hint="eastAsia" w:eastAsia="仿宋_GB2312"/>
          <w:sz w:val="32"/>
          <w:lang w:val="en-US" w:eastAsia="zh-CN" w:bidi="ar"/>
        </w:rPr>
        <w:t>后</w:t>
      </w:r>
      <w:r>
        <w:rPr>
          <w:rFonts w:hint="eastAsia" w:eastAsia="仿宋_GB2312"/>
          <w:sz w:val="32"/>
          <w:lang w:bidi="ar"/>
        </w:rPr>
        <w:t>经本人申请，导师同意后向学院提交二次评阅申请。</w:t>
      </w:r>
    </w:p>
    <w:p>
      <w:pPr>
        <w:widowControl w:val="0"/>
        <w:numPr>
          <w:ilvl w:val="0"/>
          <w:numId w:val="1"/>
        </w:numPr>
        <w:snapToGrid w:val="0"/>
        <w:spacing w:line="360" w:lineRule="auto"/>
        <w:ind w:left="0" w:firstLine="640" w:firstLineChars="200"/>
        <w:rPr>
          <w:rFonts w:eastAsia="仿宋_GB2312"/>
          <w:sz w:val="32"/>
        </w:rPr>
      </w:pPr>
      <w:r>
        <w:rPr>
          <w:rFonts w:hint="eastAsia" w:eastAsia="仿宋_GB2312"/>
          <w:sz w:val="32"/>
        </w:rPr>
        <w:t>答辩：第8学期4-5月份进行答辩。学院成立答辩委员会，下设若干答辩小组，对毕业论文（设计）进行答辩</w:t>
      </w:r>
      <w:r>
        <w:rPr>
          <w:rFonts w:hint="eastAsia" w:eastAsia="仿宋_GB2312"/>
          <w:sz w:val="32"/>
          <w:lang w:eastAsia="zh-CN"/>
        </w:rPr>
        <w:t>，</w:t>
      </w:r>
      <w:r>
        <w:rPr>
          <w:rFonts w:hint="eastAsia" w:eastAsia="仿宋_GB2312" w:cs="Times New Roman"/>
          <w:kern w:val="2"/>
          <w:sz w:val="32"/>
          <w:szCs w:val="24"/>
          <w:lang w:bidi="ar"/>
        </w:rPr>
        <w:t>答辩小组至少有3名中级职称以上（含）教师</w:t>
      </w:r>
      <w:r>
        <w:rPr>
          <w:rFonts w:hint="eastAsia" w:eastAsia="仿宋_GB2312" w:cs="Times New Roman"/>
          <w:kern w:val="2"/>
          <w:sz w:val="32"/>
          <w:szCs w:val="24"/>
          <w:lang w:val="en-US" w:eastAsia="zh-CN" w:bidi="ar"/>
        </w:rPr>
        <w:t>或校外专家</w:t>
      </w:r>
      <w:r>
        <w:rPr>
          <w:rFonts w:hint="eastAsia" w:eastAsia="仿宋_GB2312" w:cs="Times New Roman"/>
          <w:kern w:val="2"/>
          <w:sz w:val="32"/>
          <w:szCs w:val="24"/>
          <w:lang w:bidi="ar"/>
        </w:rPr>
        <w:t>组成</w:t>
      </w:r>
      <w:r>
        <w:rPr>
          <w:rFonts w:hint="eastAsia" w:eastAsia="仿宋_GB2312"/>
          <w:sz w:val="32"/>
        </w:rPr>
        <w:t>。未完成毕业论文（设计）、指导教师或同行专家评阅不合格、查重高于</w:t>
      </w:r>
      <w:r>
        <w:rPr>
          <w:rFonts w:hint="eastAsia" w:eastAsia="仿宋_GB2312"/>
          <w:sz w:val="32"/>
          <w:lang w:val="en-US" w:eastAsia="zh-CN"/>
        </w:rPr>
        <w:t>2</w:t>
      </w:r>
      <w:r>
        <w:rPr>
          <w:rFonts w:hint="eastAsia" w:eastAsia="仿宋_GB2312"/>
          <w:sz w:val="32"/>
        </w:rPr>
        <w:t>0%的学生，不得参加首次答辩。未通过首次答辩学生，按答辩修改要求完成论文修改</w:t>
      </w:r>
      <w:r>
        <w:rPr>
          <w:rFonts w:hint="eastAsia" w:eastAsia="仿宋_GB2312"/>
          <w:sz w:val="32"/>
          <w:lang w:eastAsia="zh-CN"/>
        </w:rPr>
        <w:t>、</w:t>
      </w:r>
      <w:r>
        <w:rPr>
          <w:rFonts w:hint="eastAsia" w:eastAsia="仿宋_GB2312"/>
          <w:sz w:val="32"/>
          <w:lang w:val="en-US" w:eastAsia="zh-CN"/>
        </w:rPr>
        <w:t>交叉评阅通过</w:t>
      </w:r>
      <w:r>
        <w:rPr>
          <w:rFonts w:hint="eastAsia" w:eastAsia="仿宋_GB2312"/>
          <w:sz w:val="32"/>
        </w:rPr>
        <w:t>后，可参加2次答辩。2次答辩仍未通过者，毕业论文（设计）成绩不及格，跟下一年级同专业重做。</w:t>
      </w:r>
    </w:p>
    <w:p>
      <w:pPr>
        <w:widowControl w:val="0"/>
        <w:numPr>
          <w:ilvl w:val="0"/>
          <w:numId w:val="1"/>
        </w:numPr>
        <w:snapToGrid w:val="0"/>
        <w:spacing w:line="360" w:lineRule="auto"/>
        <w:ind w:left="0" w:firstLine="640" w:firstLineChars="200"/>
        <w:rPr>
          <w:rFonts w:eastAsia="仿宋_GB2312"/>
          <w:sz w:val="32"/>
        </w:rPr>
      </w:pPr>
      <w:r>
        <w:rPr>
          <w:rFonts w:hint="eastAsia" w:eastAsia="仿宋_GB2312"/>
          <w:sz w:val="32"/>
        </w:rPr>
        <w:t>成绩评定：严格按照学校规定进行成绩评定。对涉嫌存在抄袭、剽窃、伪造、篡改、买卖、代写等学术不端行为的毕业论文（设计），经学院教学工作组与指导教师查实，毕业论文（设计）最终成绩一律以“不及格”计，并根据学校学生违纪处分条例给予相应的纪律处分。</w:t>
      </w:r>
    </w:p>
    <w:p>
      <w:pPr>
        <w:widowControl w:val="0"/>
        <w:numPr>
          <w:ilvl w:val="0"/>
          <w:numId w:val="1"/>
        </w:numPr>
        <w:snapToGrid w:val="0"/>
        <w:spacing w:line="360" w:lineRule="auto"/>
        <w:ind w:left="0" w:firstLine="640" w:firstLineChars="200"/>
        <w:rPr>
          <w:rFonts w:eastAsia="仿宋_GB2312"/>
          <w:sz w:val="32"/>
        </w:rPr>
      </w:pPr>
      <w:r>
        <w:rPr>
          <w:rFonts w:hint="eastAsia" w:eastAsia="仿宋_GB2312"/>
          <w:sz w:val="32"/>
        </w:rPr>
        <w:t>总结归档：每年毕业论文（设计）工作完成后，要进行工作总结，以便在下一年工作中进行改进。毕业论文（设计）所有材料严格按照学校本科教学部要求归档，纸质材料保存5年，电子材料长期保存。</w:t>
      </w:r>
    </w:p>
    <w:p>
      <w:pPr>
        <w:widowControl w:val="0"/>
        <w:snapToGrid w:val="0"/>
        <w:spacing w:line="360" w:lineRule="auto"/>
        <w:ind w:firstLine="643" w:firstLineChars="200"/>
        <w:rPr>
          <w:rFonts w:eastAsia="仿宋_GB2312"/>
          <w:sz w:val="32"/>
        </w:rPr>
      </w:pPr>
      <w:r>
        <w:rPr>
          <w:rFonts w:hint="eastAsia" w:eastAsia="仿宋_GB2312"/>
          <w:b/>
          <w:bCs/>
          <w:sz w:val="32"/>
        </w:rPr>
        <w:t>第六条</w:t>
      </w:r>
      <w:r>
        <w:rPr>
          <w:rFonts w:hint="eastAsia" w:eastAsia="仿宋_GB2312"/>
          <w:sz w:val="32"/>
        </w:rPr>
        <w:t xml:space="preserve">  本细则自下发之日起执行，具体由学院教务办负责解释。</w:t>
      </w:r>
    </w:p>
    <w:p>
      <w:pPr>
        <w:widowControl w:val="0"/>
        <w:numPr>
          <w:ilvl w:val="255"/>
          <w:numId w:val="0"/>
        </w:numPr>
        <w:jc w:val="left"/>
        <w:rPr>
          <w:rFonts w:ascii="宋体" w:hAnsi="宋体" w:cs="宋体"/>
          <w:color w:val="303030"/>
          <w:kern w:val="0"/>
          <w:sz w:val="24"/>
        </w:rPr>
      </w:pPr>
    </w:p>
    <w:p>
      <w:pPr>
        <w:widowControl w:val="0"/>
        <w:numPr>
          <w:ilvl w:val="255"/>
          <w:numId w:val="0"/>
        </w:numPr>
        <w:jc w:val="left"/>
        <w:rPr>
          <w:rFonts w:ascii="宋体" w:hAnsi="宋体" w:cs="宋体"/>
          <w:color w:val="303030"/>
          <w:kern w:val="0"/>
          <w:sz w:val="24"/>
        </w:rPr>
      </w:pPr>
    </w:p>
    <w:p>
      <w:pPr>
        <w:widowControl w:val="0"/>
        <w:numPr>
          <w:ilvl w:val="255"/>
          <w:numId w:val="0"/>
        </w:numPr>
        <w:jc w:val="left"/>
        <w:rPr>
          <w:rFonts w:ascii="宋体" w:hAnsi="宋体" w:cs="宋体"/>
          <w:color w:val="303030"/>
          <w:kern w:val="0"/>
          <w:sz w:val="24"/>
        </w:rPr>
      </w:pPr>
    </w:p>
    <w:p>
      <w:pPr>
        <w:widowControl w:val="0"/>
        <w:numPr>
          <w:ilvl w:val="255"/>
          <w:numId w:val="0"/>
        </w:numPr>
        <w:jc w:val="left"/>
        <w:rPr>
          <w:rFonts w:ascii="宋体" w:hAnsi="宋体" w:cs="宋体"/>
          <w:color w:val="303030"/>
          <w:kern w:val="0"/>
          <w:sz w:val="24"/>
        </w:rPr>
      </w:pPr>
    </w:p>
    <w:p>
      <w:pPr>
        <w:widowControl w:val="0"/>
        <w:numPr>
          <w:ilvl w:val="255"/>
          <w:numId w:val="0"/>
        </w:numPr>
        <w:jc w:val="left"/>
        <w:rPr>
          <w:rFonts w:eastAsia="仿宋_GB2312"/>
          <w:sz w:val="32"/>
        </w:rPr>
      </w:pPr>
      <w:r>
        <w:rPr>
          <w:rFonts w:hint="eastAsia" w:eastAsia="仿宋_GB2312"/>
          <w:sz w:val="32"/>
        </w:rPr>
        <w:t>附件：浙江师范大学</w:t>
      </w:r>
      <w:r>
        <w:rPr>
          <w:rFonts w:hint="eastAsia" w:eastAsia="仿宋_GB2312"/>
          <w:sz w:val="32"/>
          <w:lang w:val="en-US" w:eastAsia="zh-CN"/>
        </w:rPr>
        <w:t>计算机科学与技术</w:t>
      </w:r>
      <w:r>
        <w:rPr>
          <w:rFonts w:hint="eastAsia" w:eastAsia="仿宋_GB2312"/>
          <w:sz w:val="32"/>
        </w:rPr>
        <w:t>学院本科毕业论文（设计）评分标准和办法</w:t>
      </w:r>
    </w:p>
    <w:p>
      <w:pPr>
        <w:widowControl w:val="0"/>
        <w:numPr>
          <w:ilvl w:val="255"/>
          <w:numId w:val="0"/>
        </w:numPr>
        <w:jc w:val="left"/>
        <w:rPr>
          <w:rFonts w:ascii="宋体" w:hAnsi="宋体" w:cs="宋体"/>
          <w:color w:val="303030"/>
          <w:kern w:val="0"/>
          <w:sz w:val="24"/>
        </w:rPr>
      </w:pPr>
    </w:p>
    <w:p>
      <w:pPr>
        <w:widowControl w:val="0"/>
        <w:numPr>
          <w:ilvl w:val="255"/>
          <w:numId w:val="0"/>
        </w:numPr>
        <w:jc w:val="left"/>
        <w:rPr>
          <w:rFonts w:ascii="宋体" w:hAnsi="宋体" w:cs="宋体"/>
          <w:color w:val="303030"/>
          <w:kern w:val="0"/>
          <w:sz w:val="24"/>
        </w:rPr>
      </w:pPr>
    </w:p>
    <w:p>
      <w:pPr>
        <w:widowControl w:val="0"/>
        <w:numPr>
          <w:ilvl w:val="255"/>
          <w:numId w:val="0"/>
        </w:numPr>
        <w:jc w:val="left"/>
        <w:rPr>
          <w:rFonts w:ascii="宋体" w:hAnsi="宋体" w:cs="宋体"/>
          <w:color w:val="303030"/>
          <w:kern w:val="0"/>
          <w:sz w:val="24"/>
        </w:rPr>
      </w:pPr>
    </w:p>
    <w:p>
      <w:pPr>
        <w:widowControl w:val="0"/>
        <w:numPr>
          <w:ilvl w:val="255"/>
          <w:numId w:val="0"/>
        </w:numPr>
        <w:jc w:val="left"/>
        <w:rPr>
          <w:rFonts w:ascii="宋体" w:hAnsi="宋体" w:cs="宋体"/>
          <w:color w:val="303030"/>
          <w:kern w:val="0"/>
          <w:sz w:val="24"/>
        </w:rPr>
      </w:pPr>
    </w:p>
    <w:p>
      <w:pPr>
        <w:snapToGrid w:val="0"/>
        <w:spacing w:line="360" w:lineRule="auto"/>
        <w:jc w:val="right"/>
        <w:rPr>
          <w:rFonts w:eastAsia="仿宋_GB2312"/>
          <w:sz w:val="32"/>
          <w:szCs w:val="32"/>
        </w:rPr>
      </w:pPr>
      <w:r>
        <w:rPr>
          <w:rFonts w:hint="eastAsia" w:eastAsia="仿宋_GB2312"/>
          <w:sz w:val="32"/>
          <w:szCs w:val="32"/>
        </w:rPr>
        <w:t>浙江师范大学</w:t>
      </w:r>
      <w:r>
        <w:rPr>
          <w:rFonts w:hint="eastAsia" w:eastAsia="仿宋_GB2312"/>
          <w:sz w:val="32"/>
          <w:szCs w:val="32"/>
          <w:lang w:val="en-US" w:eastAsia="zh-CN"/>
        </w:rPr>
        <w:t>计算机科学与技术</w:t>
      </w:r>
      <w:r>
        <w:rPr>
          <w:rFonts w:hint="eastAsia" w:eastAsia="仿宋_GB2312"/>
          <w:sz w:val="32"/>
          <w:szCs w:val="32"/>
        </w:rPr>
        <w:t>学院</w:t>
      </w:r>
    </w:p>
    <w:p>
      <w:pPr>
        <w:snapToGrid w:val="0"/>
        <w:spacing w:line="360" w:lineRule="auto"/>
        <w:ind w:firstLine="5120" w:firstLineChars="1600"/>
        <w:rPr>
          <w:rFonts w:eastAsia="仿宋_GB2312"/>
          <w:sz w:val="32"/>
          <w:szCs w:val="32"/>
        </w:rPr>
      </w:pPr>
      <w:r>
        <w:rPr>
          <w:rFonts w:hint="eastAsia" w:eastAsia="仿宋_GB2312"/>
          <w:sz w:val="32"/>
          <w:szCs w:val="32"/>
        </w:rPr>
        <w:t>202</w:t>
      </w:r>
      <w:r>
        <w:rPr>
          <w:rFonts w:hint="eastAsia" w:eastAsia="仿宋_GB2312"/>
          <w:sz w:val="32"/>
          <w:szCs w:val="32"/>
          <w:lang w:val="en-US" w:eastAsia="zh-CN"/>
        </w:rPr>
        <w:t>3</w:t>
      </w:r>
      <w:r>
        <w:rPr>
          <w:rFonts w:hint="eastAsia" w:eastAsia="仿宋_GB2312"/>
          <w:sz w:val="32"/>
          <w:szCs w:val="32"/>
        </w:rPr>
        <w:t>年1</w:t>
      </w:r>
      <w:r>
        <w:rPr>
          <w:rFonts w:hint="eastAsia" w:eastAsia="仿宋_GB2312"/>
          <w:sz w:val="32"/>
          <w:szCs w:val="32"/>
          <w:lang w:val="en-US" w:eastAsia="zh-CN"/>
        </w:rPr>
        <w:t>0</w:t>
      </w:r>
      <w:r>
        <w:rPr>
          <w:rFonts w:hint="eastAsia" w:eastAsia="仿宋_GB2312"/>
          <w:sz w:val="32"/>
          <w:szCs w:val="32"/>
        </w:rPr>
        <w:t>月</w:t>
      </w:r>
      <w:r>
        <w:rPr>
          <w:rFonts w:hint="eastAsia" w:eastAsia="仿宋_GB2312"/>
          <w:sz w:val="32"/>
          <w:szCs w:val="32"/>
          <w:lang w:val="en-US" w:eastAsia="zh-CN"/>
        </w:rPr>
        <w:t>17</w:t>
      </w:r>
      <w:r>
        <w:rPr>
          <w:rFonts w:hint="eastAsia" w:eastAsia="仿宋_GB2312"/>
          <w:sz w:val="32"/>
          <w:szCs w:val="32"/>
        </w:rPr>
        <w:t>日</w:t>
      </w:r>
    </w:p>
    <w:p>
      <w:pPr>
        <w:widowControl w:val="0"/>
        <w:numPr>
          <w:ilvl w:val="255"/>
          <w:numId w:val="0"/>
        </w:numPr>
        <w:ind w:firstLine="0" w:firstLineChars="0"/>
        <w:jc w:val="left"/>
        <w:rPr>
          <w:rFonts w:eastAsia="仿宋_GB2312"/>
          <w:sz w:val="32"/>
        </w:rPr>
      </w:pPr>
    </w:p>
    <w:p>
      <w:pPr>
        <w:widowControl/>
        <w:numPr>
          <w:ilvl w:val="-1"/>
          <w:numId w:val="0"/>
        </w:numPr>
        <w:jc w:val="left"/>
        <w:rPr>
          <w:rFonts w:hint="eastAsia" w:eastAsia="仿宋_GB2312"/>
          <w:sz w:val="32"/>
        </w:rPr>
      </w:pPr>
      <w:r>
        <w:rPr>
          <w:rFonts w:hint="eastAsia" w:eastAsia="仿宋_GB2312"/>
          <w:sz w:val="32"/>
        </w:rPr>
        <w:br w:type="page"/>
      </w:r>
    </w:p>
    <w:p>
      <w:pPr>
        <w:widowControl w:val="0"/>
        <w:numPr>
          <w:ilvl w:val="255"/>
          <w:numId w:val="0"/>
        </w:numPr>
        <w:jc w:val="left"/>
        <w:rPr>
          <w:rFonts w:eastAsia="仿宋_GB2312"/>
          <w:sz w:val="32"/>
        </w:rPr>
      </w:pPr>
      <w:r>
        <w:rPr>
          <w:rFonts w:hint="eastAsia" w:eastAsia="仿宋_GB2312"/>
          <w:sz w:val="32"/>
        </w:rPr>
        <w:t>附件</w:t>
      </w:r>
    </w:p>
    <w:p>
      <w:pPr>
        <w:widowControl w:val="0"/>
        <w:numPr>
          <w:ilvl w:val="255"/>
          <w:numId w:val="0"/>
        </w:numPr>
        <w:jc w:val="left"/>
        <w:rPr>
          <w:rFonts w:eastAsia="仿宋_GB2312"/>
          <w:sz w:val="32"/>
        </w:rPr>
      </w:pPr>
    </w:p>
    <w:p>
      <w:pPr>
        <w:widowControl w:val="0"/>
        <w:adjustRightInd w:val="0"/>
        <w:snapToGrid w:val="0"/>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浙江师范大学</w:t>
      </w:r>
      <w:r>
        <w:rPr>
          <w:rFonts w:hint="eastAsia" w:ascii="方正小标宋简体" w:hAnsi="宋体" w:eastAsia="方正小标宋简体" w:cs="宋体"/>
          <w:kern w:val="0"/>
          <w:sz w:val="44"/>
          <w:szCs w:val="44"/>
          <w:lang w:val="en-US" w:eastAsia="zh-CN"/>
        </w:rPr>
        <w:t>计算机科学与技术</w:t>
      </w:r>
      <w:r>
        <w:rPr>
          <w:rFonts w:hint="eastAsia" w:ascii="方正小标宋简体" w:hAnsi="宋体" w:eastAsia="方正小标宋简体" w:cs="宋体"/>
          <w:kern w:val="0"/>
          <w:sz w:val="44"/>
          <w:szCs w:val="44"/>
        </w:rPr>
        <w:t>学院</w:t>
      </w:r>
    </w:p>
    <w:p>
      <w:pPr>
        <w:widowControl w:val="0"/>
        <w:adjustRightInd w:val="0"/>
        <w:snapToGrid w:val="0"/>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本科毕业论文（设计）评分标准和办法</w:t>
      </w:r>
    </w:p>
    <w:p/>
    <w:p/>
    <w:p>
      <w:pPr>
        <w:widowControl w:val="0"/>
        <w:numPr>
          <w:ilvl w:val="0"/>
          <w:numId w:val="2"/>
        </w:numPr>
        <w:spacing w:line="360" w:lineRule="auto"/>
        <w:ind w:firstLine="640" w:firstLineChars="200"/>
        <w:rPr>
          <w:rFonts w:eastAsia="仿宋_GB2312"/>
          <w:sz w:val="32"/>
        </w:rPr>
      </w:pPr>
      <w:r>
        <w:rPr>
          <w:rFonts w:hint="eastAsia" w:eastAsia="仿宋_GB2312"/>
          <w:sz w:val="32"/>
        </w:rPr>
        <w:t>师范专业本科毕业论文（设计）评分标准按照学校统一的</w:t>
      </w:r>
      <w:r>
        <w:rPr>
          <w:rFonts w:eastAsia="仿宋_GB2312"/>
          <w:sz w:val="32"/>
        </w:rPr>
        <w:t>评价参考依据</w:t>
      </w:r>
      <w:r>
        <w:rPr>
          <w:rFonts w:hint="eastAsia" w:eastAsia="仿宋_GB2312"/>
          <w:sz w:val="32"/>
        </w:rPr>
        <w:t>执行。</w:t>
      </w:r>
    </w:p>
    <w:p>
      <w:pPr>
        <w:widowControl w:val="0"/>
        <w:numPr>
          <w:ilvl w:val="0"/>
          <w:numId w:val="2"/>
        </w:numPr>
        <w:spacing w:line="360" w:lineRule="auto"/>
        <w:ind w:firstLine="640" w:firstLineChars="200"/>
        <w:rPr>
          <w:rFonts w:eastAsia="仿宋_GB2312"/>
          <w:sz w:val="32"/>
        </w:rPr>
      </w:pPr>
      <w:r>
        <w:rPr>
          <w:rFonts w:hint="eastAsia" w:eastAsia="仿宋_GB2312"/>
          <w:sz w:val="32"/>
        </w:rPr>
        <w:t>非师范相关专业本科毕业论文（设计）评分标准按照以下方案执行。</w:t>
      </w:r>
    </w:p>
    <w:p>
      <w:pPr>
        <w:pStyle w:val="45"/>
        <w:adjustRightInd w:val="0"/>
        <w:snapToGrid w:val="0"/>
        <w:spacing w:before="0" w:after="0" w:line="360" w:lineRule="auto"/>
        <w:ind w:firstLine="640"/>
        <w:rPr>
          <w:rFonts w:eastAsia="仿宋_GB2312"/>
          <w:b w:val="0"/>
          <w:color w:val="000000"/>
          <w:sz w:val="32"/>
          <w:szCs w:val="21"/>
        </w:rPr>
      </w:pPr>
      <w:r>
        <w:rPr>
          <w:rFonts w:hint="eastAsia" w:eastAsia="仿宋_GB2312"/>
          <w:b w:val="0"/>
          <w:color w:val="000000"/>
          <w:sz w:val="32"/>
          <w:szCs w:val="21"/>
        </w:rPr>
        <w:t>非师范相关专业本科毕业论文（设计）</w:t>
      </w:r>
      <w:r>
        <w:rPr>
          <w:rFonts w:eastAsia="仿宋_GB2312"/>
          <w:b w:val="0"/>
          <w:color w:val="000000"/>
          <w:sz w:val="32"/>
          <w:szCs w:val="21"/>
        </w:rPr>
        <w:t>采用</w:t>
      </w:r>
      <w:r>
        <w:rPr>
          <w:rFonts w:hint="eastAsia" w:eastAsia="仿宋_GB2312"/>
          <w:b w:val="0"/>
          <w:color w:val="000000"/>
          <w:sz w:val="32"/>
          <w:szCs w:val="21"/>
        </w:rPr>
        <w:t>导师</w:t>
      </w:r>
      <w:r>
        <w:rPr>
          <w:rFonts w:eastAsia="仿宋_GB2312"/>
          <w:b w:val="0"/>
          <w:color w:val="000000"/>
          <w:sz w:val="32"/>
          <w:szCs w:val="21"/>
        </w:rPr>
        <w:t>制，</w:t>
      </w:r>
      <w:r>
        <w:rPr>
          <w:rFonts w:hint="eastAsia" w:eastAsia="仿宋_GB2312"/>
          <w:b w:val="0"/>
          <w:color w:val="000000"/>
          <w:sz w:val="32"/>
          <w:szCs w:val="21"/>
        </w:rPr>
        <w:t>每位学生必须要有1位学校导师和1位企业导师。每位学生可以邀请企业实习导师同时作为毕业设计指导老师。</w:t>
      </w:r>
    </w:p>
    <w:p>
      <w:pPr>
        <w:pStyle w:val="45"/>
        <w:numPr>
          <w:ilvl w:val="0"/>
          <w:numId w:val="3"/>
        </w:numPr>
        <w:adjustRightInd w:val="0"/>
        <w:snapToGrid w:val="0"/>
        <w:spacing w:before="0" w:after="0" w:line="360" w:lineRule="auto"/>
        <w:ind w:firstLineChars="0"/>
        <w:rPr>
          <w:rFonts w:eastAsia="仿宋_GB2312"/>
          <w:b w:val="0"/>
          <w:color w:val="000000"/>
          <w:sz w:val="32"/>
          <w:szCs w:val="21"/>
        </w:rPr>
      </w:pPr>
      <w:r>
        <w:rPr>
          <w:rFonts w:hint="eastAsia" w:eastAsia="仿宋_GB2312"/>
          <w:b w:val="0"/>
          <w:color w:val="000000"/>
          <w:sz w:val="32"/>
          <w:szCs w:val="21"/>
        </w:rPr>
        <w:t>学校导师职责</w:t>
      </w:r>
      <w:r>
        <w:rPr>
          <w:rFonts w:eastAsia="仿宋_GB2312"/>
          <w:b w:val="0"/>
          <w:color w:val="000000"/>
          <w:sz w:val="32"/>
          <w:szCs w:val="21"/>
        </w:rPr>
        <w:t>：</w:t>
      </w:r>
      <w:r>
        <w:rPr>
          <w:rFonts w:hint="eastAsia" w:eastAsia="仿宋_GB2312"/>
          <w:b w:val="0"/>
          <w:color w:val="000000"/>
          <w:sz w:val="32"/>
          <w:szCs w:val="21"/>
        </w:rPr>
        <w:t>负责毕设总体把关、监督学生毕业设计进展、论文撰写指导等事宜。</w:t>
      </w:r>
    </w:p>
    <w:p>
      <w:pPr>
        <w:pStyle w:val="45"/>
        <w:numPr>
          <w:ilvl w:val="0"/>
          <w:numId w:val="3"/>
        </w:numPr>
        <w:adjustRightInd w:val="0"/>
        <w:snapToGrid w:val="0"/>
        <w:spacing w:before="0" w:after="0" w:line="360" w:lineRule="auto"/>
        <w:ind w:firstLineChars="0"/>
        <w:rPr>
          <w:rFonts w:eastAsia="仿宋_GB2312"/>
          <w:b w:val="0"/>
          <w:color w:val="000000"/>
          <w:sz w:val="32"/>
          <w:szCs w:val="21"/>
        </w:rPr>
      </w:pPr>
      <w:r>
        <w:rPr>
          <w:rFonts w:hint="eastAsia" w:eastAsia="仿宋_GB2312"/>
          <w:b w:val="0"/>
          <w:color w:val="000000"/>
          <w:sz w:val="32"/>
          <w:szCs w:val="21"/>
        </w:rPr>
        <w:t>企业导师职责</w:t>
      </w:r>
      <w:r>
        <w:rPr>
          <w:rFonts w:eastAsia="仿宋_GB2312"/>
          <w:b w:val="0"/>
          <w:color w:val="000000"/>
          <w:sz w:val="32"/>
          <w:szCs w:val="21"/>
        </w:rPr>
        <w:t>：</w:t>
      </w:r>
      <w:r>
        <w:rPr>
          <w:rFonts w:hint="eastAsia" w:eastAsia="仿宋_GB2312"/>
          <w:b w:val="0"/>
          <w:color w:val="000000"/>
          <w:sz w:val="32"/>
          <w:szCs w:val="21"/>
        </w:rPr>
        <w:t>负责技术和项目等指导事宜；</w:t>
      </w:r>
    </w:p>
    <w:p>
      <w:pPr>
        <w:pStyle w:val="45"/>
        <w:adjustRightInd w:val="0"/>
        <w:snapToGrid w:val="0"/>
        <w:spacing w:before="0" w:after="0" w:line="360" w:lineRule="auto"/>
        <w:ind w:firstLine="640"/>
        <w:rPr>
          <w:rFonts w:eastAsia="仿宋_GB2312" w:cs="仿宋_GB2312"/>
          <w:sz w:val="32"/>
          <w:szCs w:val="32"/>
        </w:rPr>
      </w:pPr>
      <w:r>
        <w:rPr>
          <w:rFonts w:hint="eastAsia" w:eastAsia="仿宋_GB2312"/>
          <w:b w:val="0"/>
          <w:color w:val="000000"/>
          <w:sz w:val="32"/>
          <w:szCs w:val="21"/>
        </w:rPr>
        <w:t>考核评价</w:t>
      </w:r>
      <w:r>
        <w:rPr>
          <w:rFonts w:eastAsia="仿宋_GB2312"/>
          <w:b w:val="0"/>
          <w:color w:val="000000"/>
          <w:sz w:val="32"/>
          <w:szCs w:val="21"/>
        </w:rPr>
        <w:t>由指导教师、同行交叉评阅和答辩小组评定等三方从不同角度进行评价，三方评价所占比重分别为30%、20%和50%。</w:t>
      </w:r>
    </w:p>
    <w:p>
      <w:pPr>
        <w:pStyle w:val="45"/>
        <w:adjustRightInd w:val="0"/>
        <w:snapToGrid w:val="0"/>
        <w:spacing w:before="0" w:after="0" w:line="360" w:lineRule="auto"/>
        <w:ind w:firstLine="640"/>
        <w:rPr>
          <w:rFonts w:eastAsia="仿宋_GB2312"/>
          <w:b w:val="0"/>
          <w:color w:val="000000"/>
          <w:sz w:val="32"/>
          <w:szCs w:val="21"/>
        </w:rPr>
      </w:pPr>
      <w:r>
        <w:rPr>
          <w:rFonts w:hint="eastAsia" w:eastAsia="仿宋_GB2312"/>
          <w:b w:val="0"/>
          <w:color w:val="000000"/>
          <w:sz w:val="32"/>
          <w:szCs w:val="21"/>
        </w:rPr>
        <w:t>本科生毕业论文（设计）最终成绩采用五级记分制（即优秀、良好、中等、及格、不及格），其中“优秀”成绩比例不超过20%，“良好”成绩比例不超过60%，“中等”（含“中等”）以下成绩不低于20%。答辩小组评定成绩不合格者，最终成绩记不及格。</w:t>
      </w:r>
    </w:p>
    <w:p>
      <w:pPr>
        <w:spacing w:line="300" w:lineRule="auto"/>
        <w:rPr>
          <w:rFonts w:ascii="宋体" w:cs="宋体"/>
          <w:color w:val="000000"/>
          <w:szCs w:val="21"/>
        </w:rPr>
      </w:pPr>
    </w:p>
    <w:p>
      <w:pPr>
        <w:pStyle w:val="46"/>
        <w:spacing w:line="300" w:lineRule="auto"/>
        <w:ind w:firstLine="0" w:firstLineChars="0"/>
        <w:jc w:val="center"/>
        <w:rPr>
          <w:rFonts w:eastAsia="仿宋_GB2312"/>
          <w:b/>
          <w:color w:val="000000"/>
          <w:sz w:val="32"/>
          <w:szCs w:val="21"/>
        </w:rPr>
      </w:pPr>
      <w:r>
        <w:rPr>
          <w:rFonts w:hint="eastAsia" w:eastAsia="仿宋_GB2312"/>
          <w:b/>
          <w:color w:val="000000"/>
          <w:sz w:val="32"/>
          <w:szCs w:val="21"/>
        </w:rPr>
        <w:t>表1   成绩组成、考核/评价环节、分值</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9"/>
        <w:gridCol w:w="5830"/>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jc w:val="center"/>
        </w:trPr>
        <w:tc>
          <w:tcPr>
            <w:tcW w:w="1372" w:type="pct"/>
            <w:vAlign w:val="center"/>
          </w:tcPr>
          <w:p>
            <w:pPr>
              <w:pStyle w:val="34"/>
              <w:ind w:firstLine="0" w:firstLineChars="0"/>
              <w:jc w:val="center"/>
              <w:rPr>
                <w:rFonts w:ascii="Times New Roman" w:hAnsi="Times New Roman" w:eastAsia="仿宋_GB2312"/>
                <w:b/>
                <w:bCs/>
                <w:color w:val="000000"/>
                <w:sz w:val="28"/>
                <w:szCs w:val="21"/>
              </w:rPr>
            </w:pPr>
            <w:r>
              <w:rPr>
                <w:rFonts w:hint="eastAsia" w:ascii="Times New Roman" w:hAnsi="Times New Roman" w:eastAsia="仿宋_GB2312"/>
                <w:b/>
                <w:bCs/>
                <w:color w:val="000000"/>
                <w:sz w:val="28"/>
                <w:szCs w:val="21"/>
              </w:rPr>
              <w:t>成绩组成</w:t>
            </w:r>
          </w:p>
        </w:tc>
        <w:tc>
          <w:tcPr>
            <w:tcW w:w="3138" w:type="pct"/>
            <w:vAlign w:val="center"/>
          </w:tcPr>
          <w:p>
            <w:pPr>
              <w:pStyle w:val="34"/>
              <w:ind w:firstLine="0" w:firstLineChars="0"/>
              <w:jc w:val="center"/>
              <w:rPr>
                <w:rFonts w:ascii="Times New Roman" w:hAnsi="Times New Roman" w:eastAsia="仿宋_GB2312"/>
                <w:b/>
                <w:bCs/>
                <w:color w:val="000000"/>
                <w:sz w:val="28"/>
                <w:szCs w:val="21"/>
              </w:rPr>
            </w:pPr>
            <w:r>
              <w:rPr>
                <w:rFonts w:hint="eastAsia" w:ascii="Times New Roman" w:hAnsi="Times New Roman" w:eastAsia="仿宋_GB2312"/>
                <w:b/>
                <w:bCs/>
                <w:color w:val="000000"/>
                <w:sz w:val="28"/>
                <w:szCs w:val="21"/>
              </w:rPr>
              <w:t>考核</w:t>
            </w:r>
            <w:r>
              <w:rPr>
                <w:rFonts w:ascii="Times New Roman" w:hAnsi="Times New Roman" w:eastAsia="仿宋_GB2312"/>
                <w:b/>
                <w:bCs/>
                <w:color w:val="000000"/>
                <w:sz w:val="28"/>
                <w:szCs w:val="21"/>
              </w:rPr>
              <w:t>材料</w:t>
            </w:r>
            <w:r>
              <w:rPr>
                <w:rFonts w:hint="eastAsia" w:ascii="Times New Roman" w:hAnsi="Times New Roman" w:eastAsia="仿宋_GB2312"/>
                <w:b/>
                <w:bCs/>
                <w:color w:val="000000"/>
                <w:sz w:val="28"/>
                <w:szCs w:val="21"/>
              </w:rPr>
              <w:t>和环节</w:t>
            </w:r>
          </w:p>
        </w:tc>
        <w:tc>
          <w:tcPr>
            <w:tcW w:w="489" w:type="pct"/>
            <w:vAlign w:val="center"/>
          </w:tcPr>
          <w:p>
            <w:pPr>
              <w:pStyle w:val="34"/>
              <w:ind w:firstLine="0" w:firstLineChars="0"/>
              <w:jc w:val="center"/>
              <w:rPr>
                <w:rFonts w:ascii="Times New Roman" w:hAnsi="Times New Roman" w:eastAsia="仿宋_GB2312"/>
                <w:b/>
                <w:bCs/>
                <w:color w:val="000000"/>
                <w:sz w:val="28"/>
                <w:szCs w:val="21"/>
              </w:rPr>
            </w:pPr>
            <w:r>
              <w:rPr>
                <w:rFonts w:hint="eastAsia" w:ascii="Times New Roman" w:hAnsi="Times New Roman" w:eastAsia="仿宋_GB2312"/>
                <w:b/>
                <w:bCs/>
                <w:color w:val="000000"/>
                <w:sz w:val="28"/>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pct"/>
            <w:vAlign w:val="center"/>
          </w:tcPr>
          <w:p>
            <w:pPr>
              <w:pStyle w:val="34"/>
              <w:ind w:firstLine="0" w:firstLineChars="0"/>
              <w:jc w:val="center"/>
              <w:rPr>
                <w:rFonts w:ascii="Times New Roman" w:hAnsi="Times New Roman" w:eastAsia="仿宋_GB2312"/>
                <w:sz w:val="28"/>
                <w:szCs w:val="21"/>
              </w:rPr>
            </w:pPr>
            <w:r>
              <w:rPr>
                <w:rFonts w:ascii="Times New Roman" w:hAnsi="Times New Roman" w:eastAsia="仿宋_GB2312" w:cs="宋体"/>
                <w:b/>
                <w:color w:val="000000"/>
                <w:kern w:val="0"/>
                <w:sz w:val="28"/>
                <w:szCs w:val="21"/>
              </w:rPr>
              <w:t>指导教师</w:t>
            </w:r>
            <w:r>
              <w:rPr>
                <w:rFonts w:hint="eastAsia" w:ascii="Times New Roman" w:hAnsi="Times New Roman" w:eastAsia="仿宋_GB2312" w:cs="宋体"/>
                <w:b/>
                <w:color w:val="000000"/>
                <w:kern w:val="0"/>
                <w:sz w:val="28"/>
                <w:szCs w:val="21"/>
              </w:rPr>
              <w:t>评分</w:t>
            </w:r>
            <w:r>
              <w:rPr>
                <w:rFonts w:hint="eastAsia" w:ascii="Times New Roman" w:hAnsi="Times New Roman" w:eastAsia="仿宋_GB2312"/>
                <w:sz w:val="28"/>
                <w:szCs w:val="21"/>
              </w:rPr>
              <w:t>（3</w:t>
            </w:r>
            <w:r>
              <w:rPr>
                <w:rFonts w:ascii="Times New Roman" w:hAnsi="Times New Roman" w:eastAsia="仿宋_GB2312"/>
                <w:sz w:val="28"/>
                <w:szCs w:val="21"/>
              </w:rPr>
              <w:t>0</w:t>
            </w:r>
            <w:r>
              <w:rPr>
                <w:rFonts w:hint="eastAsia" w:ascii="Times New Roman" w:hAnsi="Times New Roman" w:eastAsia="仿宋_GB2312"/>
                <w:sz w:val="28"/>
                <w:szCs w:val="21"/>
              </w:rPr>
              <w:t>%）</w:t>
            </w:r>
          </w:p>
        </w:tc>
        <w:tc>
          <w:tcPr>
            <w:tcW w:w="3138" w:type="pct"/>
            <w:vAlign w:val="center"/>
          </w:tcPr>
          <w:p>
            <w:pPr>
              <w:pStyle w:val="34"/>
              <w:ind w:firstLine="0" w:firstLineChars="0"/>
              <w:rPr>
                <w:rFonts w:ascii="Times New Roman" w:hAnsi="Times New Roman" w:eastAsia="仿宋_GB2312"/>
                <w:color w:val="000000"/>
                <w:sz w:val="28"/>
                <w:szCs w:val="21"/>
              </w:rPr>
            </w:pPr>
            <w:r>
              <w:rPr>
                <w:rFonts w:hint="eastAsia" w:ascii="Times New Roman" w:hAnsi="Times New Roman" w:eastAsia="仿宋_GB2312"/>
                <w:color w:val="000000"/>
                <w:sz w:val="28"/>
                <w:szCs w:val="21"/>
              </w:rPr>
              <w:t>开题报告、文献综述、外文翻译等过程管理材料；</w:t>
            </w:r>
            <w:r>
              <w:rPr>
                <w:rFonts w:hint="eastAsia" w:ascii="Times New Roman" w:hAnsi="Times New Roman" w:eastAsia="仿宋_GB2312" w:cs="宋体"/>
                <w:color w:val="000000"/>
                <w:sz w:val="28"/>
                <w:szCs w:val="21"/>
              </w:rPr>
              <w:t>毕业论文（设计</w:t>
            </w:r>
            <w:r>
              <w:rPr>
                <w:rFonts w:ascii="Times New Roman" w:hAnsi="Times New Roman" w:eastAsia="仿宋_GB2312" w:cs="宋体"/>
                <w:color w:val="000000"/>
                <w:sz w:val="28"/>
                <w:szCs w:val="21"/>
              </w:rPr>
              <w:t>）</w:t>
            </w:r>
          </w:p>
        </w:tc>
        <w:tc>
          <w:tcPr>
            <w:tcW w:w="489" w:type="pct"/>
            <w:vAlign w:val="center"/>
          </w:tcPr>
          <w:p>
            <w:pPr>
              <w:pStyle w:val="34"/>
              <w:ind w:firstLine="0" w:firstLineChars="0"/>
              <w:jc w:val="center"/>
              <w:rPr>
                <w:rFonts w:ascii="Times New Roman" w:hAnsi="Times New Roman" w:eastAsia="仿宋_GB2312"/>
                <w:color w:val="000000"/>
                <w:sz w:val="28"/>
                <w:szCs w:val="21"/>
              </w:rPr>
            </w:pPr>
            <w:r>
              <w:rPr>
                <w:rFonts w:ascii="Times New Roman" w:hAnsi="Times New Roman" w:eastAsia="仿宋_GB2312"/>
                <w:color w:val="000000"/>
                <w:sz w:val="28"/>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372" w:type="pct"/>
            <w:vAlign w:val="center"/>
          </w:tcPr>
          <w:p>
            <w:pPr>
              <w:pStyle w:val="34"/>
              <w:ind w:firstLine="0" w:firstLineChars="0"/>
              <w:jc w:val="center"/>
              <w:rPr>
                <w:rFonts w:ascii="Times New Roman" w:hAnsi="Times New Roman" w:eastAsia="仿宋_GB2312"/>
                <w:sz w:val="28"/>
                <w:szCs w:val="21"/>
              </w:rPr>
            </w:pPr>
            <w:r>
              <w:rPr>
                <w:rFonts w:ascii="Times New Roman" w:hAnsi="Times New Roman" w:eastAsia="仿宋_GB2312" w:cs="宋体"/>
                <w:b/>
                <w:color w:val="000000"/>
                <w:kern w:val="0"/>
                <w:sz w:val="28"/>
                <w:szCs w:val="21"/>
              </w:rPr>
              <w:t>同行交叉评阅</w:t>
            </w:r>
            <w:r>
              <w:rPr>
                <w:rFonts w:hint="eastAsia" w:ascii="Times New Roman" w:hAnsi="Times New Roman" w:eastAsia="仿宋_GB2312"/>
                <w:sz w:val="28"/>
                <w:szCs w:val="21"/>
              </w:rPr>
              <w:t xml:space="preserve"> （2</w:t>
            </w:r>
            <w:r>
              <w:rPr>
                <w:rFonts w:ascii="Times New Roman" w:hAnsi="Times New Roman" w:eastAsia="仿宋_GB2312"/>
                <w:sz w:val="28"/>
                <w:szCs w:val="21"/>
              </w:rPr>
              <w:t>0</w:t>
            </w:r>
            <w:r>
              <w:rPr>
                <w:rFonts w:hint="eastAsia" w:ascii="Times New Roman" w:hAnsi="Times New Roman" w:eastAsia="仿宋_GB2312"/>
                <w:sz w:val="28"/>
                <w:szCs w:val="21"/>
              </w:rPr>
              <w:t>%）</w:t>
            </w:r>
          </w:p>
        </w:tc>
        <w:tc>
          <w:tcPr>
            <w:tcW w:w="3138" w:type="pct"/>
            <w:vAlign w:val="center"/>
          </w:tcPr>
          <w:p>
            <w:pPr>
              <w:pStyle w:val="34"/>
              <w:ind w:firstLine="0" w:firstLineChars="0"/>
              <w:rPr>
                <w:rFonts w:ascii="Times New Roman" w:hAnsi="Times New Roman" w:eastAsia="仿宋_GB2312"/>
                <w:color w:val="000000"/>
                <w:sz w:val="28"/>
                <w:szCs w:val="21"/>
              </w:rPr>
            </w:pPr>
            <w:r>
              <w:rPr>
                <w:rFonts w:hint="eastAsia" w:ascii="Times New Roman" w:hAnsi="Times New Roman" w:eastAsia="仿宋_GB2312" w:cs="宋体"/>
                <w:color w:val="000000"/>
                <w:sz w:val="28"/>
                <w:szCs w:val="21"/>
              </w:rPr>
              <w:t>毕业论文（设计</w:t>
            </w:r>
            <w:r>
              <w:rPr>
                <w:rFonts w:ascii="Times New Roman" w:hAnsi="Times New Roman" w:eastAsia="仿宋_GB2312" w:cs="宋体"/>
                <w:color w:val="000000"/>
                <w:sz w:val="28"/>
                <w:szCs w:val="21"/>
              </w:rPr>
              <w:t>）</w:t>
            </w:r>
          </w:p>
        </w:tc>
        <w:tc>
          <w:tcPr>
            <w:tcW w:w="489" w:type="pct"/>
            <w:vAlign w:val="center"/>
          </w:tcPr>
          <w:p>
            <w:pPr>
              <w:pStyle w:val="34"/>
              <w:ind w:firstLine="0" w:firstLineChars="0"/>
              <w:jc w:val="center"/>
              <w:rPr>
                <w:rFonts w:ascii="Times New Roman" w:hAnsi="Times New Roman" w:eastAsia="仿宋_GB2312"/>
                <w:color w:val="000000"/>
                <w:sz w:val="28"/>
                <w:szCs w:val="21"/>
              </w:rPr>
            </w:pPr>
            <w:r>
              <w:rPr>
                <w:rFonts w:ascii="Times New Roman" w:hAnsi="Times New Roman" w:eastAsia="仿宋_GB2312"/>
                <w:color w:val="000000"/>
                <w:sz w:val="28"/>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72" w:type="pct"/>
            <w:vAlign w:val="center"/>
          </w:tcPr>
          <w:p>
            <w:pPr>
              <w:pStyle w:val="34"/>
              <w:ind w:firstLine="0" w:firstLineChars="0"/>
              <w:jc w:val="center"/>
              <w:rPr>
                <w:rFonts w:ascii="Times New Roman" w:hAnsi="Times New Roman" w:eastAsia="仿宋_GB2312"/>
                <w:sz w:val="28"/>
                <w:szCs w:val="21"/>
              </w:rPr>
            </w:pPr>
            <w:bookmarkStart w:id="0" w:name="_Hlk508273536"/>
            <w:r>
              <w:rPr>
                <w:rFonts w:ascii="Times New Roman" w:hAnsi="Times New Roman" w:eastAsia="仿宋_GB2312" w:cs="宋体"/>
                <w:b/>
                <w:color w:val="000000"/>
                <w:kern w:val="0"/>
                <w:sz w:val="28"/>
                <w:szCs w:val="21"/>
              </w:rPr>
              <w:t>答辩小组评定</w:t>
            </w:r>
            <w:r>
              <w:rPr>
                <w:rFonts w:hint="eastAsia" w:ascii="Times New Roman" w:hAnsi="Times New Roman" w:eastAsia="仿宋_GB2312"/>
                <w:sz w:val="28"/>
                <w:szCs w:val="21"/>
              </w:rPr>
              <w:t xml:space="preserve"> （50%）</w:t>
            </w:r>
          </w:p>
        </w:tc>
        <w:tc>
          <w:tcPr>
            <w:tcW w:w="3138" w:type="pct"/>
            <w:vAlign w:val="center"/>
          </w:tcPr>
          <w:p>
            <w:pPr>
              <w:pStyle w:val="34"/>
              <w:ind w:firstLine="0" w:firstLineChars="0"/>
              <w:rPr>
                <w:rFonts w:ascii="Times New Roman" w:hAnsi="Times New Roman" w:eastAsia="仿宋_GB2312"/>
                <w:color w:val="000000"/>
                <w:sz w:val="28"/>
                <w:szCs w:val="21"/>
              </w:rPr>
            </w:pPr>
            <w:r>
              <w:rPr>
                <w:rFonts w:hint="eastAsia" w:ascii="Times New Roman" w:hAnsi="Times New Roman" w:eastAsia="仿宋_GB2312" w:cs="宋体"/>
                <w:color w:val="000000"/>
                <w:sz w:val="28"/>
                <w:szCs w:val="21"/>
              </w:rPr>
              <w:t>毕业论文（设计</w:t>
            </w:r>
            <w:r>
              <w:rPr>
                <w:rFonts w:ascii="Times New Roman" w:hAnsi="Times New Roman" w:eastAsia="仿宋_GB2312" w:cs="宋体"/>
                <w:color w:val="000000"/>
                <w:sz w:val="28"/>
                <w:szCs w:val="21"/>
              </w:rPr>
              <w:t>）</w:t>
            </w:r>
            <w:r>
              <w:rPr>
                <w:rFonts w:hint="eastAsia" w:ascii="Times New Roman" w:hAnsi="Times New Roman" w:eastAsia="仿宋_GB2312" w:cs="宋体"/>
                <w:color w:val="000000"/>
                <w:sz w:val="28"/>
                <w:szCs w:val="21"/>
              </w:rPr>
              <w:t>；</w:t>
            </w:r>
            <w:r>
              <w:rPr>
                <w:rFonts w:hint="eastAsia" w:ascii="Times New Roman" w:hAnsi="Times New Roman" w:eastAsia="仿宋_GB2312"/>
                <w:sz w:val="28"/>
                <w:szCs w:val="21"/>
              </w:rPr>
              <w:t>答辩陈述；回答问题及回应指令</w:t>
            </w:r>
          </w:p>
        </w:tc>
        <w:tc>
          <w:tcPr>
            <w:tcW w:w="489" w:type="pct"/>
            <w:vAlign w:val="center"/>
          </w:tcPr>
          <w:p>
            <w:pPr>
              <w:pStyle w:val="34"/>
              <w:ind w:firstLine="0" w:firstLineChars="0"/>
              <w:jc w:val="center"/>
              <w:rPr>
                <w:rFonts w:ascii="Times New Roman" w:hAnsi="Times New Roman" w:eastAsia="仿宋_GB2312"/>
                <w:color w:val="000000"/>
                <w:sz w:val="28"/>
                <w:szCs w:val="21"/>
              </w:rPr>
            </w:pPr>
            <w:r>
              <w:rPr>
                <w:rFonts w:ascii="Times New Roman" w:hAnsi="Times New Roman" w:eastAsia="仿宋_GB2312"/>
                <w:color w:val="000000"/>
                <w:sz w:val="28"/>
                <w:szCs w:val="21"/>
              </w:rPr>
              <w:t>50</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pct"/>
            <w:vAlign w:val="center"/>
          </w:tcPr>
          <w:p>
            <w:pPr>
              <w:pStyle w:val="34"/>
              <w:ind w:firstLine="0" w:firstLineChars="0"/>
              <w:jc w:val="center"/>
              <w:rPr>
                <w:rFonts w:ascii="Times New Roman" w:hAnsi="Times New Roman" w:eastAsia="仿宋_GB2312"/>
                <w:color w:val="000000"/>
                <w:sz w:val="28"/>
                <w:szCs w:val="21"/>
              </w:rPr>
            </w:pPr>
            <w:r>
              <w:rPr>
                <w:rFonts w:hint="eastAsia" w:ascii="Times New Roman" w:hAnsi="Times New Roman" w:eastAsia="仿宋_GB2312"/>
                <w:color w:val="000000"/>
                <w:sz w:val="28"/>
                <w:szCs w:val="21"/>
              </w:rPr>
              <w:t>综合成绩</w:t>
            </w:r>
          </w:p>
        </w:tc>
        <w:tc>
          <w:tcPr>
            <w:tcW w:w="3138" w:type="pct"/>
            <w:vAlign w:val="center"/>
          </w:tcPr>
          <w:p>
            <w:pPr>
              <w:pStyle w:val="34"/>
              <w:ind w:firstLine="0" w:firstLineChars="0"/>
              <w:jc w:val="left"/>
              <w:rPr>
                <w:rFonts w:ascii="Times New Roman" w:hAnsi="Times New Roman" w:eastAsia="仿宋_GB2312"/>
                <w:color w:val="000000"/>
                <w:sz w:val="28"/>
                <w:szCs w:val="21"/>
              </w:rPr>
            </w:pPr>
            <w:r>
              <w:rPr>
                <w:rFonts w:ascii="Times New Roman" w:hAnsi="Times New Roman" w:eastAsia="仿宋_GB2312" w:cs="宋体"/>
                <w:b/>
                <w:color w:val="000000"/>
                <w:kern w:val="0"/>
                <w:sz w:val="28"/>
                <w:szCs w:val="21"/>
              </w:rPr>
              <w:t>指导教师</w:t>
            </w:r>
            <w:r>
              <w:rPr>
                <w:rFonts w:hint="eastAsia" w:ascii="Times New Roman" w:hAnsi="Times New Roman" w:eastAsia="仿宋_GB2312" w:cs="宋体"/>
                <w:b/>
                <w:color w:val="000000"/>
                <w:kern w:val="0"/>
                <w:sz w:val="28"/>
                <w:szCs w:val="21"/>
              </w:rPr>
              <w:t>评分</w:t>
            </w:r>
            <w:r>
              <w:rPr>
                <w:rFonts w:hint="eastAsia" w:ascii="Times New Roman" w:hAnsi="Times New Roman" w:eastAsia="仿宋_GB2312"/>
                <w:color w:val="000000"/>
                <w:sz w:val="28"/>
                <w:szCs w:val="21"/>
              </w:rPr>
              <w:t>（</w:t>
            </w:r>
            <w:r>
              <w:rPr>
                <w:rFonts w:ascii="Times New Roman" w:hAnsi="Times New Roman" w:eastAsia="仿宋_GB2312" w:cs="宋体"/>
                <w:color w:val="000000"/>
                <w:sz w:val="28"/>
                <w:szCs w:val="21"/>
              </w:rPr>
              <w:t>30</w:t>
            </w:r>
            <w:r>
              <w:rPr>
                <w:rFonts w:hint="eastAsia" w:ascii="Times New Roman" w:hAnsi="Times New Roman" w:eastAsia="仿宋_GB2312" w:cs="宋体"/>
                <w:color w:val="000000"/>
                <w:sz w:val="28"/>
                <w:szCs w:val="21"/>
              </w:rPr>
              <w:t>%</w:t>
            </w:r>
            <w:r>
              <w:rPr>
                <w:rFonts w:hint="eastAsia" w:ascii="Times New Roman" w:hAnsi="Times New Roman" w:eastAsia="仿宋_GB2312"/>
                <w:color w:val="000000"/>
                <w:sz w:val="28"/>
                <w:szCs w:val="21"/>
              </w:rPr>
              <w:t>）</w:t>
            </w:r>
            <w:r>
              <w:rPr>
                <w:rFonts w:hint="eastAsia" w:ascii="Times New Roman" w:hAnsi="Times New Roman" w:eastAsia="仿宋_GB2312" w:cs="宋体"/>
                <w:color w:val="000000"/>
                <w:sz w:val="28"/>
                <w:szCs w:val="21"/>
              </w:rPr>
              <w:t>+</w:t>
            </w:r>
            <w:r>
              <w:rPr>
                <w:rFonts w:ascii="Times New Roman" w:hAnsi="Times New Roman" w:eastAsia="仿宋_GB2312" w:cs="宋体"/>
                <w:b/>
                <w:color w:val="000000"/>
                <w:kern w:val="0"/>
                <w:sz w:val="28"/>
                <w:szCs w:val="21"/>
              </w:rPr>
              <w:t>同行交叉评阅</w:t>
            </w:r>
            <w:r>
              <w:rPr>
                <w:rFonts w:hint="eastAsia" w:ascii="Times New Roman" w:hAnsi="Times New Roman" w:eastAsia="仿宋_GB2312"/>
                <w:color w:val="000000"/>
                <w:sz w:val="28"/>
                <w:szCs w:val="21"/>
              </w:rPr>
              <w:t>（20</w:t>
            </w:r>
            <w:r>
              <w:rPr>
                <w:rFonts w:hint="eastAsia" w:ascii="Times New Roman" w:hAnsi="Times New Roman" w:eastAsia="仿宋_GB2312" w:cs="宋体"/>
                <w:color w:val="000000"/>
                <w:sz w:val="28"/>
                <w:szCs w:val="21"/>
              </w:rPr>
              <w:t>%）+</w:t>
            </w:r>
            <w:r>
              <w:rPr>
                <w:rFonts w:ascii="Times New Roman" w:hAnsi="Times New Roman" w:eastAsia="仿宋_GB2312" w:cs="宋体"/>
                <w:b/>
                <w:color w:val="000000"/>
                <w:kern w:val="0"/>
                <w:sz w:val="28"/>
                <w:szCs w:val="21"/>
              </w:rPr>
              <w:t>答辩小组评定</w:t>
            </w:r>
            <w:r>
              <w:rPr>
                <w:rFonts w:hint="eastAsia" w:ascii="Times New Roman" w:hAnsi="Times New Roman" w:eastAsia="仿宋_GB2312"/>
                <w:color w:val="000000"/>
                <w:sz w:val="28"/>
                <w:szCs w:val="21"/>
              </w:rPr>
              <w:t>（50</w:t>
            </w:r>
            <w:r>
              <w:rPr>
                <w:rFonts w:hint="eastAsia" w:ascii="Times New Roman" w:hAnsi="Times New Roman" w:eastAsia="仿宋_GB2312" w:cs="宋体"/>
                <w:color w:val="000000"/>
                <w:sz w:val="28"/>
                <w:szCs w:val="21"/>
              </w:rPr>
              <w:t>%）</w:t>
            </w:r>
          </w:p>
        </w:tc>
        <w:tc>
          <w:tcPr>
            <w:tcW w:w="489" w:type="pct"/>
            <w:vAlign w:val="center"/>
          </w:tcPr>
          <w:p>
            <w:pPr>
              <w:pStyle w:val="34"/>
              <w:ind w:firstLine="0" w:firstLineChars="0"/>
              <w:jc w:val="center"/>
              <w:rPr>
                <w:rFonts w:ascii="Times New Roman" w:hAnsi="Times New Roman" w:eastAsia="仿宋_GB2312"/>
                <w:color w:val="000000"/>
                <w:sz w:val="28"/>
                <w:szCs w:val="21"/>
              </w:rPr>
            </w:pPr>
            <w:r>
              <w:rPr>
                <w:rFonts w:hint="eastAsia" w:ascii="Times New Roman" w:hAnsi="Times New Roman" w:eastAsia="仿宋_GB2312"/>
                <w:color w:val="000000"/>
                <w:sz w:val="28"/>
                <w:szCs w:val="21"/>
              </w:rPr>
              <w:t>100</w:t>
            </w:r>
          </w:p>
        </w:tc>
      </w:tr>
    </w:tbl>
    <w:p>
      <w:pPr>
        <w:spacing w:line="300" w:lineRule="auto"/>
        <w:rPr>
          <w:rFonts w:ascii="宋体" w:hAnsi="宋体" w:cs="宋体"/>
          <w:color w:val="000000"/>
          <w:szCs w:val="21"/>
        </w:rPr>
      </w:pPr>
    </w:p>
    <w:p>
      <w:pPr>
        <w:spacing w:line="300" w:lineRule="auto"/>
        <w:rPr>
          <w:rFonts w:ascii="宋体" w:hAnsi="宋体" w:cs="宋体"/>
          <w:color w:val="000000"/>
          <w:szCs w:val="21"/>
        </w:rPr>
      </w:pPr>
    </w:p>
    <w:p>
      <w:pPr>
        <w:pStyle w:val="45"/>
        <w:adjustRightInd w:val="0"/>
        <w:snapToGrid w:val="0"/>
        <w:spacing w:before="0" w:after="0" w:line="360" w:lineRule="auto"/>
        <w:ind w:firstLine="0" w:firstLineChars="0"/>
        <w:rPr>
          <w:rFonts w:eastAsia="仿宋_GB2312"/>
          <w:b w:val="0"/>
          <w:color w:val="000000"/>
          <w:sz w:val="32"/>
          <w:szCs w:val="21"/>
        </w:rPr>
      </w:pPr>
      <w:r>
        <w:rPr>
          <w:rFonts w:hint="eastAsia" w:eastAsia="仿宋_GB2312"/>
          <w:b w:val="0"/>
          <w:color w:val="000000"/>
          <w:sz w:val="32"/>
          <w:szCs w:val="21"/>
        </w:rPr>
        <w:t>附：各部分成绩考核细则</w:t>
      </w:r>
    </w:p>
    <w:p>
      <w:pPr>
        <w:jc w:val="center"/>
        <w:rPr>
          <w:rFonts w:ascii="宋体" w:hAnsi="宋体" w:cs="宋体"/>
          <w:b/>
          <w:color w:val="000000"/>
          <w:sz w:val="18"/>
          <w:szCs w:val="18"/>
        </w:rPr>
      </w:pPr>
      <w:r>
        <w:rPr>
          <w:rFonts w:ascii="宋体" w:hAnsi="宋体" w:cs="宋体"/>
          <w:b/>
          <w:color w:val="000000"/>
          <w:sz w:val="18"/>
          <w:szCs w:val="18"/>
        </w:rPr>
        <w:br w:type="page"/>
      </w:r>
    </w:p>
    <w:p>
      <w:pPr>
        <w:adjustRightInd w:val="0"/>
        <w:snapToGrid w:val="0"/>
        <w:spacing w:line="52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浙江师范大学毕业论文（设计）</w:t>
      </w:r>
    </w:p>
    <w:p>
      <w:pPr>
        <w:adjustRightInd w:val="0"/>
        <w:snapToGrid w:val="0"/>
        <w:spacing w:line="52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指导教师评分标准</w:t>
      </w:r>
    </w:p>
    <w:tbl>
      <w:tblPr>
        <w:tblStyle w:val="21"/>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11"/>
        <w:gridCol w:w="6956"/>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811" w:type="dxa"/>
            <w:vMerge w:val="restart"/>
            <w:vAlign w:val="center"/>
          </w:tcPr>
          <w:p>
            <w:pPr>
              <w:adjustRightInd w:val="0"/>
              <w:snapToGrid w:val="0"/>
              <w:spacing w:line="360" w:lineRule="exact"/>
              <w:jc w:val="center"/>
              <w:rPr>
                <w:rFonts w:eastAsia="仿宋_GB2312" w:cs="宋体"/>
                <w:b/>
                <w:sz w:val="28"/>
              </w:rPr>
            </w:pPr>
            <w:r>
              <w:rPr>
                <w:rFonts w:hint="eastAsia" w:eastAsia="仿宋_GB2312" w:cs="宋体"/>
                <w:b/>
                <w:sz w:val="28"/>
              </w:rPr>
              <w:t>评分内容</w:t>
            </w:r>
          </w:p>
        </w:tc>
        <w:tc>
          <w:tcPr>
            <w:tcW w:w="6956" w:type="dxa"/>
            <w:vMerge w:val="restart"/>
            <w:vAlign w:val="center"/>
          </w:tcPr>
          <w:p>
            <w:pPr>
              <w:adjustRightInd w:val="0"/>
              <w:snapToGrid w:val="0"/>
              <w:spacing w:line="360" w:lineRule="exact"/>
              <w:jc w:val="center"/>
              <w:rPr>
                <w:rFonts w:eastAsia="仿宋_GB2312" w:cs="宋体"/>
                <w:b/>
                <w:sz w:val="28"/>
              </w:rPr>
            </w:pPr>
            <w:r>
              <w:rPr>
                <w:rFonts w:hint="eastAsia" w:eastAsia="仿宋_GB2312" w:cs="宋体"/>
                <w:b/>
                <w:sz w:val="28"/>
              </w:rPr>
              <w:t>具体要求</w:t>
            </w:r>
          </w:p>
        </w:tc>
        <w:tc>
          <w:tcPr>
            <w:tcW w:w="1341" w:type="dxa"/>
            <w:vMerge w:val="restart"/>
            <w:vAlign w:val="center"/>
          </w:tcPr>
          <w:p>
            <w:pPr>
              <w:adjustRightInd w:val="0"/>
              <w:snapToGrid w:val="0"/>
              <w:spacing w:line="360" w:lineRule="exact"/>
              <w:jc w:val="center"/>
              <w:rPr>
                <w:rFonts w:eastAsia="仿宋_GB2312" w:cs="宋体"/>
                <w:b/>
                <w:sz w:val="28"/>
              </w:rPr>
            </w:pPr>
            <w:r>
              <w:rPr>
                <w:rFonts w:hint="eastAsia" w:eastAsia="仿宋_GB2312" w:cs="宋体"/>
                <w:b/>
                <w:sz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2" w:hRule="atLeast"/>
        </w:trPr>
        <w:tc>
          <w:tcPr>
            <w:tcW w:w="811" w:type="dxa"/>
            <w:vMerge w:val="continue"/>
            <w:vAlign w:val="center"/>
          </w:tcPr>
          <w:p>
            <w:pPr>
              <w:spacing w:line="360" w:lineRule="exact"/>
              <w:rPr>
                <w:rFonts w:eastAsia="仿宋_GB2312" w:cs="宋体"/>
                <w:sz w:val="28"/>
                <w:szCs w:val="21"/>
              </w:rPr>
            </w:pPr>
          </w:p>
        </w:tc>
        <w:tc>
          <w:tcPr>
            <w:tcW w:w="6956" w:type="dxa"/>
            <w:vMerge w:val="continue"/>
            <w:vAlign w:val="center"/>
          </w:tcPr>
          <w:p>
            <w:pPr>
              <w:spacing w:line="360" w:lineRule="exact"/>
              <w:jc w:val="center"/>
              <w:rPr>
                <w:rFonts w:eastAsia="仿宋_GB2312" w:cs="宋体"/>
                <w:sz w:val="28"/>
                <w:szCs w:val="21"/>
              </w:rPr>
            </w:pPr>
          </w:p>
        </w:tc>
        <w:tc>
          <w:tcPr>
            <w:tcW w:w="1341" w:type="dxa"/>
            <w:vMerge w:val="continue"/>
            <w:vAlign w:val="center"/>
          </w:tcPr>
          <w:p>
            <w:pPr>
              <w:spacing w:line="360" w:lineRule="exact"/>
              <w:jc w:val="center"/>
              <w:rPr>
                <w:rFonts w:eastAsia="仿宋_GB2312" w:cs="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811" w:type="dxa"/>
            <w:vAlign w:val="center"/>
          </w:tcPr>
          <w:p>
            <w:pPr>
              <w:spacing w:line="360" w:lineRule="exact"/>
              <w:jc w:val="center"/>
              <w:rPr>
                <w:rFonts w:eastAsia="仿宋_GB2312" w:cs="宋体"/>
                <w:sz w:val="28"/>
                <w:szCs w:val="21"/>
              </w:rPr>
            </w:pPr>
            <w:r>
              <w:rPr>
                <w:rFonts w:hint="eastAsia" w:eastAsia="仿宋_GB2312" w:cs="宋体"/>
                <w:sz w:val="28"/>
                <w:szCs w:val="21"/>
              </w:rPr>
              <w:t>素养态度</w:t>
            </w:r>
          </w:p>
        </w:tc>
        <w:tc>
          <w:tcPr>
            <w:tcW w:w="6956" w:type="dxa"/>
            <w:vAlign w:val="center"/>
          </w:tcPr>
          <w:p>
            <w:pPr>
              <w:spacing w:line="360" w:lineRule="exact"/>
              <w:rPr>
                <w:rFonts w:eastAsia="仿宋_GB2312" w:cs="宋体"/>
                <w:sz w:val="28"/>
                <w:szCs w:val="21"/>
              </w:rPr>
            </w:pPr>
            <w:r>
              <w:rPr>
                <w:rFonts w:hint="eastAsia" w:eastAsia="仿宋_GB2312" w:cs="宋体"/>
                <w:sz w:val="28"/>
                <w:szCs w:val="21"/>
              </w:rPr>
              <w:t>1．工作态度认真，作风严谨务实；</w:t>
            </w:r>
          </w:p>
          <w:p>
            <w:pPr>
              <w:spacing w:line="360" w:lineRule="exact"/>
              <w:rPr>
                <w:rFonts w:eastAsia="仿宋_GB2312" w:cs="宋体"/>
                <w:sz w:val="28"/>
                <w:szCs w:val="21"/>
              </w:rPr>
            </w:pPr>
            <w:r>
              <w:rPr>
                <w:rFonts w:hint="eastAsia" w:eastAsia="仿宋_GB2312" w:cs="宋体"/>
                <w:sz w:val="28"/>
                <w:szCs w:val="21"/>
              </w:rPr>
              <w:t>2．具有良好的团队精神和沟通能力；</w:t>
            </w:r>
          </w:p>
          <w:p>
            <w:pPr>
              <w:spacing w:line="360" w:lineRule="exact"/>
              <w:rPr>
                <w:rFonts w:eastAsia="仿宋_GB2312" w:cs="宋体"/>
                <w:sz w:val="28"/>
                <w:szCs w:val="21"/>
              </w:rPr>
            </w:pPr>
            <w:r>
              <w:rPr>
                <w:rFonts w:hint="eastAsia" w:eastAsia="仿宋_GB2312" w:cs="宋体"/>
                <w:sz w:val="28"/>
                <w:szCs w:val="21"/>
              </w:rPr>
              <w:t>3．具有较</w:t>
            </w:r>
            <w:r>
              <w:rPr>
                <w:rFonts w:eastAsia="仿宋_GB2312" w:cs="宋体"/>
                <w:sz w:val="28"/>
                <w:szCs w:val="21"/>
              </w:rPr>
              <w:t>好的自学能力</w:t>
            </w:r>
            <w:r>
              <w:rPr>
                <w:rFonts w:hint="eastAsia" w:eastAsia="仿宋_GB2312" w:cs="宋体"/>
                <w:sz w:val="28"/>
                <w:szCs w:val="21"/>
              </w:rPr>
              <w:t>；</w:t>
            </w:r>
          </w:p>
          <w:p>
            <w:pPr>
              <w:spacing w:line="360" w:lineRule="exact"/>
              <w:rPr>
                <w:rFonts w:eastAsia="仿宋_GB2312" w:cs="宋体"/>
                <w:sz w:val="28"/>
                <w:szCs w:val="21"/>
              </w:rPr>
            </w:pPr>
            <w:r>
              <w:rPr>
                <w:rFonts w:eastAsia="仿宋_GB2312" w:cs="宋体"/>
                <w:sz w:val="28"/>
                <w:szCs w:val="21"/>
              </w:rPr>
              <w:t>4</w:t>
            </w:r>
            <w:r>
              <w:rPr>
                <w:rFonts w:hint="eastAsia" w:eastAsia="仿宋_GB2312" w:cs="宋体"/>
                <w:sz w:val="28"/>
                <w:szCs w:val="21"/>
              </w:rPr>
              <w:t>．科学</w:t>
            </w:r>
            <w:r>
              <w:rPr>
                <w:rFonts w:eastAsia="仿宋_GB2312" w:cs="宋体"/>
                <w:sz w:val="28"/>
                <w:szCs w:val="21"/>
              </w:rPr>
              <w:t>合理安排进度</w:t>
            </w:r>
            <w:r>
              <w:rPr>
                <w:rFonts w:hint="eastAsia" w:eastAsia="仿宋_GB2312" w:cs="宋体"/>
                <w:sz w:val="28"/>
                <w:szCs w:val="21"/>
              </w:rPr>
              <w:t>，按时完成规定的任务</w:t>
            </w:r>
            <w:r>
              <w:rPr>
                <w:rFonts w:eastAsia="仿宋_GB2312" w:cs="宋体"/>
                <w:sz w:val="28"/>
                <w:szCs w:val="21"/>
              </w:rPr>
              <w:t>。</w:t>
            </w:r>
          </w:p>
        </w:tc>
        <w:tc>
          <w:tcPr>
            <w:tcW w:w="1341" w:type="dxa"/>
            <w:vAlign w:val="center"/>
          </w:tcPr>
          <w:p>
            <w:pPr>
              <w:spacing w:line="360" w:lineRule="exact"/>
              <w:jc w:val="center"/>
              <w:rPr>
                <w:rFonts w:eastAsia="仿宋_GB2312" w:cs="宋体"/>
                <w:sz w:val="28"/>
                <w:szCs w:val="21"/>
              </w:rPr>
            </w:pPr>
            <w:r>
              <w:rPr>
                <w:rFonts w:eastAsia="仿宋_GB2312" w:cs="宋体"/>
                <w:sz w:val="28"/>
                <w:szCs w:val="21"/>
              </w:rPr>
              <w:t>1</w:t>
            </w:r>
            <w:r>
              <w:rPr>
                <w:rFonts w:hint="eastAsia" w:eastAsia="仿宋_GB2312" w:cs="宋体"/>
                <w:sz w:val="2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811" w:type="dxa"/>
            <w:vAlign w:val="center"/>
          </w:tcPr>
          <w:p>
            <w:pPr>
              <w:spacing w:line="360" w:lineRule="exact"/>
              <w:jc w:val="center"/>
              <w:rPr>
                <w:rFonts w:eastAsia="仿宋_GB2312" w:cs="宋体"/>
                <w:sz w:val="28"/>
                <w:szCs w:val="21"/>
              </w:rPr>
            </w:pPr>
            <w:r>
              <w:rPr>
                <w:rFonts w:hint="eastAsia" w:eastAsia="仿宋_GB2312" w:cs="宋体"/>
                <w:sz w:val="28"/>
                <w:szCs w:val="21"/>
              </w:rPr>
              <w:t>文献综述</w:t>
            </w:r>
          </w:p>
        </w:tc>
        <w:tc>
          <w:tcPr>
            <w:tcW w:w="6956" w:type="dxa"/>
            <w:vAlign w:val="center"/>
          </w:tcPr>
          <w:p>
            <w:pPr>
              <w:spacing w:line="360" w:lineRule="exact"/>
              <w:rPr>
                <w:rFonts w:eastAsia="仿宋_GB2312" w:cs="宋体"/>
                <w:sz w:val="28"/>
                <w:szCs w:val="21"/>
              </w:rPr>
            </w:pPr>
            <w:r>
              <w:rPr>
                <w:rFonts w:hint="eastAsia" w:eastAsia="仿宋_GB2312" w:cs="宋体"/>
                <w:sz w:val="28"/>
                <w:szCs w:val="21"/>
              </w:rPr>
              <w:t>1．文献查阅、翻译、阅读能力强；</w:t>
            </w:r>
          </w:p>
          <w:p>
            <w:pPr>
              <w:spacing w:line="360" w:lineRule="exact"/>
              <w:rPr>
                <w:rFonts w:eastAsia="仿宋_GB2312" w:cs="宋体"/>
                <w:sz w:val="28"/>
                <w:szCs w:val="21"/>
              </w:rPr>
            </w:pPr>
            <w:r>
              <w:rPr>
                <w:rFonts w:hint="eastAsia" w:eastAsia="仿宋_GB2312" w:cs="宋体"/>
                <w:sz w:val="28"/>
                <w:szCs w:val="21"/>
              </w:rPr>
              <w:t>2．查阅文献有一定广泛性；</w:t>
            </w:r>
          </w:p>
          <w:p>
            <w:pPr>
              <w:spacing w:line="360" w:lineRule="exact"/>
              <w:rPr>
                <w:rFonts w:eastAsia="仿宋_GB2312" w:cs="宋体"/>
                <w:sz w:val="28"/>
                <w:szCs w:val="21"/>
              </w:rPr>
            </w:pPr>
            <w:r>
              <w:rPr>
                <w:rFonts w:hint="eastAsia" w:eastAsia="仿宋_GB2312" w:cs="宋体"/>
                <w:sz w:val="28"/>
                <w:szCs w:val="21"/>
              </w:rPr>
              <w:t>3．文献综述全面，体现了国内外研究动态。</w:t>
            </w:r>
          </w:p>
        </w:tc>
        <w:tc>
          <w:tcPr>
            <w:tcW w:w="1341" w:type="dxa"/>
            <w:vAlign w:val="center"/>
          </w:tcPr>
          <w:p>
            <w:pPr>
              <w:spacing w:line="360" w:lineRule="exact"/>
              <w:jc w:val="center"/>
              <w:rPr>
                <w:rFonts w:eastAsia="仿宋_GB2312" w:cs="宋体"/>
                <w:sz w:val="28"/>
                <w:szCs w:val="21"/>
              </w:rPr>
            </w:pPr>
            <w:r>
              <w:rPr>
                <w:rFonts w:eastAsia="仿宋_GB2312" w:cs="宋体"/>
                <w:sz w:val="28"/>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811" w:type="dxa"/>
            <w:vAlign w:val="center"/>
          </w:tcPr>
          <w:p>
            <w:pPr>
              <w:spacing w:line="360" w:lineRule="exact"/>
              <w:jc w:val="center"/>
              <w:rPr>
                <w:rFonts w:eastAsia="仿宋_GB2312" w:cs="宋体"/>
                <w:sz w:val="28"/>
                <w:szCs w:val="21"/>
              </w:rPr>
            </w:pPr>
            <w:r>
              <w:rPr>
                <w:rFonts w:hint="eastAsia" w:eastAsia="仿宋_GB2312" w:cs="宋体"/>
                <w:sz w:val="28"/>
                <w:szCs w:val="21"/>
              </w:rPr>
              <w:t>工程</w:t>
            </w:r>
            <w:r>
              <w:rPr>
                <w:rFonts w:eastAsia="仿宋_GB2312" w:cs="宋体"/>
                <w:sz w:val="28"/>
                <w:szCs w:val="21"/>
              </w:rPr>
              <w:t>实施</w:t>
            </w:r>
          </w:p>
        </w:tc>
        <w:tc>
          <w:tcPr>
            <w:tcW w:w="6956" w:type="dxa"/>
            <w:vAlign w:val="center"/>
          </w:tcPr>
          <w:p>
            <w:pPr>
              <w:pStyle w:val="34"/>
              <w:spacing w:line="360" w:lineRule="exact"/>
              <w:ind w:firstLine="0" w:firstLineChars="0"/>
              <w:rPr>
                <w:rFonts w:ascii="Times New Roman" w:hAnsi="Times New Roman" w:eastAsia="仿宋_GB2312" w:cs="宋体"/>
                <w:kern w:val="0"/>
                <w:sz w:val="28"/>
                <w:szCs w:val="21"/>
              </w:rPr>
            </w:pPr>
            <w:r>
              <w:rPr>
                <w:rFonts w:hint="eastAsia" w:ascii="Times New Roman" w:hAnsi="Times New Roman" w:eastAsia="仿宋_GB2312" w:cs="宋体"/>
                <w:kern w:val="0"/>
                <w:sz w:val="28"/>
                <w:szCs w:val="21"/>
              </w:rPr>
              <w:t>1</w:t>
            </w:r>
            <w:r>
              <w:rPr>
                <w:rFonts w:hint="eastAsia" w:ascii="Times New Roman" w:hAnsi="Times New Roman" w:eastAsia="仿宋_GB2312" w:cs="宋体"/>
                <w:sz w:val="28"/>
                <w:szCs w:val="21"/>
              </w:rPr>
              <w:t>．</w:t>
            </w:r>
            <w:r>
              <w:rPr>
                <w:rFonts w:hint="eastAsia" w:ascii="Times New Roman" w:hAnsi="Times New Roman" w:eastAsia="仿宋_GB2312" w:cs="宋体"/>
                <w:kern w:val="0"/>
                <w:sz w:val="28"/>
                <w:szCs w:val="21"/>
              </w:rPr>
              <w:t>熟悉相关软硬件技术；</w:t>
            </w:r>
          </w:p>
          <w:p>
            <w:pPr>
              <w:pStyle w:val="34"/>
              <w:spacing w:line="360" w:lineRule="exact"/>
              <w:ind w:firstLine="0" w:firstLineChars="0"/>
              <w:rPr>
                <w:rFonts w:ascii="Times New Roman" w:hAnsi="Times New Roman" w:eastAsia="仿宋_GB2312" w:cs="宋体"/>
                <w:kern w:val="0"/>
                <w:sz w:val="28"/>
                <w:szCs w:val="21"/>
              </w:rPr>
            </w:pPr>
            <w:r>
              <w:rPr>
                <w:rFonts w:hint="eastAsia" w:ascii="Times New Roman" w:hAnsi="Times New Roman" w:eastAsia="仿宋_GB2312" w:cs="宋体"/>
                <w:kern w:val="0"/>
                <w:sz w:val="28"/>
                <w:szCs w:val="21"/>
              </w:rPr>
              <w:t>2</w:t>
            </w:r>
            <w:r>
              <w:rPr>
                <w:rFonts w:hint="eastAsia" w:ascii="Times New Roman" w:hAnsi="Times New Roman" w:eastAsia="仿宋_GB2312" w:cs="宋体"/>
                <w:sz w:val="28"/>
                <w:szCs w:val="21"/>
              </w:rPr>
              <w:t>．</w:t>
            </w:r>
            <w:r>
              <w:rPr>
                <w:rFonts w:hint="eastAsia" w:ascii="Times New Roman" w:hAnsi="Times New Roman" w:eastAsia="仿宋_GB2312" w:cs="宋体"/>
                <w:kern w:val="0"/>
                <w:sz w:val="28"/>
                <w:szCs w:val="21"/>
              </w:rPr>
              <w:t>技术</w:t>
            </w:r>
            <w:r>
              <w:rPr>
                <w:rFonts w:ascii="Times New Roman" w:hAnsi="Times New Roman" w:eastAsia="仿宋_GB2312" w:cs="宋体"/>
                <w:kern w:val="0"/>
                <w:sz w:val="28"/>
                <w:szCs w:val="21"/>
              </w:rPr>
              <w:t>运用能力强</w:t>
            </w:r>
            <w:r>
              <w:rPr>
                <w:rFonts w:hint="eastAsia" w:ascii="Times New Roman" w:hAnsi="Times New Roman" w:eastAsia="仿宋_GB2312" w:cs="宋体"/>
                <w:kern w:val="0"/>
                <w:sz w:val="28"/>
                <w:szCs w:val="21"/>
              </w:rPr>
              <w:t>；</w:t>
            </w:r>
          </w:p>
          <w:p>
            <w:pPr>
              <w:pStyle w:val="34"/>
              <w:spacing w:line="360" w:lineRule="exact"/>
              <w:ind w:firstLine="0" w:firstLineChars="0"/>
              <w:rPr>
                <w:rFonts w:ascii="Times New Roman" w:hAnsi="Times New Roman" w:eastAsia="仿宋_GB2312" w:cs="宋体"/>
                <w:sz w:val="28"/>
                <w:szCs w:val="21"/>
              </w:rPr>
            </w:pPr>
            <w:r>
              <w:rPr>
                <w:rFonts w:hint="eastAsia" w:ascii="Times New Roman" w:hAnsi="Times New Roman" w:eastAsia="仿宋_GB2312" w:cs="宋体"/>
                <w:kern w:val="0"/>
                <w:sz w:val="28"/>
                <w:szCs w:val="21"/>
              </w:rPr>
              <w:t>3</w:t>
            </w:r>
            <w:r>
              <w:rPr>
                <w:rFonts w:hint="eastAsia" w:ascii="Times New Roman" w:hAnsi="Times New Roman" w:eastAsia="仿宋_GB2312" w:cs="宋体"/>
                <w:sz w:val="28"/>
                <w:szCs w:val="21"/>
              </w:rPr>
              <w:t>．</w:t>
            </w:r>
            <w:r>
              <w:rPr>
                <w:rFonts w:hint="eastAsia" w:ascii="Times New Roman" w:hAnsi="Times New Roman" w:eastAsia="仿宋_GB2312" w:cs="宋体"/>
                <w:kern w:val="0"/>
                <w:sz w:val="28"/>
                <w:szCs w:val="21"/>
              </w:rPr>
              <w:t>工程</w:t>
            </w:r>
            <w:r>
              <w:rPr>
                <w:rFonts w:ascii="Times New Roman" w:hAnsi="Times New Roman" w:eastAsia="仿宋_GB2312" w:cs="宋体"/>
                <w:kern w:val="0"/>
                <w:sz w:val="28"/>
                <w:szCs w:val="21"/>
              </w:rPr>
              <w:t>实施过程</w:t>
            </w:r>
            <w:r>
              <w:rPr>
                <w:rFonts w:hint="eastAsia" w:ascii="Times New Roman" w:hAnsi="Times New Roman" w:eastAsia="仿宋_GB2312" w:cs="宋体"/>
                <w:kern w:val="0"/>
                <w:sz w:val="28"/>
                <w:szCs w:val="21"/>
              </w:rPr>
              <w:t>中</w:t>
            </w:r>
            <w:r>
              <w:rPr>
                <w:rFonts w:ascii="Times New Roman" w:hAnsi="Times New Roman" w:eastAsia="仿宋_GB2312" w:cs="宋体"/>
                <w:kern w:val="0"/>
                <w:sz w:val="28"/>
                <w:szCs w:val="21"/>
              </w:rPr>
              <w:t>，</w:t>
            </w:r>
            <w:r>
              <w:rPr>
                <w:rFonts w:hint="eastAsia" w:ascii="Times New Roman" w:hAnsi="Times New Roman" w:eastAsia="仿宋_GB2312" w:cs="宋体"/>
                <w:kern w:val="0"/>
                <w:sz w:val="28"/>
                <w:szCs w:val="21"/>
              </w:rPr>
              <w:t>能正确分析</w:t>
            </w:r>
            <w:r>
              <w:rPr>
                <w:rFonts w:ascii="Times New Roman" w:hAnsi="Times New Roman" w:eastAsia="仿宋_GB2312" w:cs="宋体"/>
                <w:kern w:val="0"/>
                <w:sz w:val="28"/>
                <w:szCs w:val="21"/>
              </w:rPr>
              <w:t>并解决</w:t>
            </w:r>
            <w:r>
              <w:rPr>
                <w:rFonts w:hint="eastAsia" w:ascii="Times New Roman" w:hAnsi="Times New Roman" w:eastAsia="仿宋_GB2312" w:cs="宋体"/>
                <w:kern w:val="0"/>
                <w:sz w:val="28"/>
                <w:szCs w:val="21"/>
              </w:rPr>
              <w:t>相关问题，</w:t>
            </w:r>
            <w:r>
              <w:rPr>
                <w:rFonts w:ascii="Times New Roman" w:hAnsi="Times New Roman" w:eastAsia="仿宋_GB2312" w:cs="宋体"/>
                <w:kern w:val="0"/>
                <w:sz w:val="28"/>
                <w:szCs w:val="21"/>
              </w:rPr>
              <w:t>完成规定的任务。</w:t>
            </w:r>
          </w:p>
        </w:tc>
        <w:tc>
          <w:tcPr>
            <w:tcW w:w="1341" w:type="dxa"/>
            <w:vAlign w:val="center"/>
          </w:tcPr>
          <w:p>
            <w:pPr>
              <w:spacing w:line="360" w:lineRule="exact"/>
              <w:jc w:val="center"/>
              <w:rPr>
                <w:rFonts w:hint="eastAsia" w:eastAsia="仿宋_GB2312" w:cs="宋体"/>
                <w:sz w:val="28"/>
                <w:szCs w:val="21"/>
                <w:lang w:eastAsia="zh-CN"/>
              </w:rPr>
            </w:pPr>
            <w:r>
              <w:rPr>
                <w:rFonts w:eastAsia="仿宋_GB2312" w:cs="宋体"/>
                <w:sz w:val="28"/>
                <w:szCs w:val="21"/>
              </w:rPr>
              <w:t>2</w:t>
            </w:r>
            <w:r>
              <w:rPr>
                <w:rFonts w:hint="eastAsia" w:eastAsia="仿宋_GB2312" w:cs="宋体"/>
                <w:sz w:val="28"/>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811" w:type="dxa"/>
            <w:vAlign w:val="center"/>
          </w:tcPr>
          <w:p>
            <w:pPr>
              <w:spacing w:line="360" w:lineRule="exact"/>
              <w:jc w:val="center"/>
              <w:rPr>
                <w:rFonts w:eastAsia="仿宋_GB2312" w:cs="宋体"/>
                <w:sz w:val="28"/>
                <w:szCs w:val="21"/>
              </w:rPr>
            </w:pPr>
            <w:r>
              <w:rPr>
                <w:rFonts w:hint="eastAsia" w:eastAsia="仿宋_GB2312" w:cs="宋体"/>
                <w:sz w:val="28"/>
                <w:szCs w:val="21"/>
              </w:rPr>
              <w:t>论文内容</w:t>
            </w:r>
          </w:p>
        </w:tc>
        <w:tc>
          <w:tcPr>
            <w:tcW w:w="6956" w:type="dxa"/>
            <w:vAlign w:val="center"/>
          </w:tcPr>
          <w:p>
            <w:pPr>
              <w:pStyle w:val="34"/>
              <w:spacing w:line="360" w:lineRule="exact"/>
              <w:ind w:firstLine="0" w:firstLineChars="0"/>
              <w:rPr>
                <w:rFonts w:ascii="Times New Roman" w:hAnsi="Times New Roman" w:eastAsia="仿宋_GB2312" w:cs="宋体"/>
                <w:sz w:val="28"/>
                <w:szCs w:val="21"/>
              </w:rPr>
            </w:pPr>
            <w:r>
              <w:rPr>
                <w:rFonts w:hint="eastAsia" w:ascii="Times New Roman" w:hAnsi="Times New Roman" w:eastAsia="仿宋_GB2312" w:cs="宋体"/>
                <w:sz w:val="28"/>
                <w:szCs w:val="21"/>
              </w:rPr>
              <w:t xml:space="preserve">1．对与选题相关的理论或实际问题有较深刻的认识； </w:t>
            </w:r>
          </w:p>
          <w:p>
            <w:pPr>
              <w:pStyle w:val="34"/>
              <w:spacing w:line="360" w:lineRule="exact"/>
              <w:ind w:firstLine="0" w:firstLineChars="0"/>
              <w:rPr>
                <w:rFonts w:ascii="Times New Roman" w:hAnsi="Times New Roman" w:eastAsia="仿宋_GB2312" w:cs="宋体"/>
                <w:sz w:val="28"/>
                <w:szCs w:val="21"/>
              </w:rPr>
            </w:pPr>
            <w:r>
              <w:rPr>
                <w:rFonts w:hint="eastAsia" w:ascii="Times New Roman" w:hAnsi="Times New Roman" w:eastAsia="仿宋_GB2312" w:cs="宋体"/>
                <w:sz w:val="28"/>
                <w:szCs w:val="21"/>
              </w:rPr>
              <w:t>2．能较好地理解课题任务，问题</w:t>
            </w:r>
            <w:r>
              <w:rPr>
                <w:rFonts w:ascii="Times New Roman" w:hAnsi="Times New Roman" w:eastAsia="仿宋_GB2312" w:cs="宋体"/>
                <w:sz w:val="28"/>
                <w:szCs w:val="21"/>
              </w:rPr>
              <w:t>描述</w:t>
            </w:r>
            <w:r>
              <w:rPr>
                <w:rFonts w:hint="eastAsia" w:ascii="Times New Roman" w:hAnsi="Times New Roman" w:eastAsia="仿宋_GB2312" w:cs="宋体"/>
                <w:sz w:val="28"/>
                <w:szCs w:val="21"/>
              </w:rPr>
              <w:t>准确；</w:t>
            </w:r>
          </w:p>
          <w:p>
            <w:pPr>
              <w:pStyle w:val="34"/>
              <w:spacing w:line="360" w:lineRule="exact"/>
              <w:ind w:firstLine="0" w:firstLineChars="0"/>
              <w:rPr>
                <w:rFonts w:ascii="Times New Roman" w:hAnsi="Times New Roman" w:eastAsia="仿宋_GB2312" w:cs="宋体"/>
                <w:sz w:val="28"/>
                <w:szCs w:val="21"/>
              </w:rPr>
            </w:pPr>
            <w:r>
              <w:rPr>
                <w:rFonts w:hint="eastAsia" w:ascii="Times New Roman" w:hAnsi="Times New Roman" w:eastAsia="仿宋_GB2312" w:cs="宋体"/>
                <w:sz w:val="28"/>
                <w:szCs w:val="21"/>
              </w:rPr>
              <w:t>3．能综合运用本专业的基本理论和技能，分析论证有关问题，设计（论文）研究方案合理，表述概念清晰准确；</w:t>
            </w:r>
          </w:p>
          <w:p>
            <w:pPr>
              <w:pStyle w:val="34"/>
              <w:spacing w:line="360" w:lineRule="exact"/>
              <w:ind w:firstLine="0" w:firstLineChars="0"/>
              <w:rPr>
                <w:rFonts w:ascii="Times New Roman" w:hAnsi="Times New Roman" w:eastAsia="仿宋_GB2312" w:cs="宋体"/>
                <w:sz w:val="28"/>
                <w:szCs w:val="21"/>
              </w:rPr>
            </w:pPr>
            <w:r>
              <w:rPr>
                <w:rFonts w:hint="eastAsia" w:ascii="Times New Roman" w:hAnsi="Times New Roman" w:eastAsia="仿宋_GB2312" w:cs="宋体"/>
                <w:sz w:val="28"/>
                <w:szCs w:val="21"/>
              </w:rPr>
              <w:t>4．实验数据准确可靠。</w:t>
            </w:r>
          </w:p>
        </w:tc>
        <w:tc>
          <w:tcPr>
            <w:tcW w:w="1341" w:type="dxa"/>
            <w:vAlign w:val="center"/>
          </w:tcPr>
          <w:p>
            <w:pPr>
              <w:spacing w:line="360" w:lineRule="exact"/>
              <w:jc w:val="center"/>
              <w:rPr>
                <w:rFonts w:hint="default" w:eastAsia="仿宋_GB2312" w:cs="宋体"/>
                <w:sz w:val="28"/>
                <w:szCs w:val="21"/>
                <w:lang w:val="en-US" w:eastAsia="zh-CN"/>
              </w:rPr>
            </w:pPr>
            <w:r>
              <w:rPr>
                <w:rFonts w:hint="eastAsia" w:eastAsia="仿宋_GB2312" w:cs="宋体"/>
                <w:sz w:val="28"/>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811" w:type="dxa"/>
            <w:vAlign w:val="center"/>
          </w:tcPr>
          <w:p>
            <w:pPr>
              <w:spacing w:line="360" w:lineRule="exact"/>
              <w:jc w:val="center"/>
              <w:rPr>
                <w:rFonts w:eastAsia="仿宋_GB2312" w:cs="宋体"/>
                <w:sz w:val="28"/>
                <w:szCs w:val="21"/>
              </w:rPr>
            </w:pPr>
            <w:r>
              <w:rPr>
                <w:rFonts w:hint="eastAsia" w:eastAsia="仿宋_GB2312" w:cs="宋体"/>
                <w:sz w:val="28"/>
                <w:szCs w:val="21"/>
                <w:lang w:val="en-US" w:eastAsia="zh-CN"/>
              </w:rPr>
              <w:t>学术</w:t>
            </w:r>
            <w:r>
              <w:rPr>
                <w:rFonts w:hint="eastAsia" w:eastAsia="仿宋_GB2312" w:cs="宋体"/>
                <w:sz w:val="28"/>
                <w:szCs w:val="21"/>
              </w:rPr>
              <w:t>规范</w:t>
            </w:r>
          </w:p>
        </w:tc>
        <w:tc>
          <w:tcPr>
            <w:tcW w:w="6956" w:type="dxa"/>
            <w:vAlign w:val="center"/>
          </w:tcPr>
          <w:p>
            <w:pPr>
              <w:pStyle w:val="34"/>
              <w:adjustRightInd w:val="0"/>
              <w:snapToGrid w:val="0"/>
              <w:spacing w:line="360" w:lineRule="exact"/>
              <w:ind w:firstLine="0" w:firstLineChars="0"/>
              <w:jc w:val="both"/>
              <w:rPr>
                <w:rFonts w:hint="eastAsia" w:ascii="Times New Roman" w:hAnsi="Times New Roman" w:eastAsia="仿宋_GB2312" w:cs="宋体"/>
                <w:sz w:val="28"/>
                <w:szCs w:val="21"/>
              </w:rPr>
            </w:pPr>
            <w:r>
              <w:rPr>
                <w:rFonts w:hint="eastAsia" w:ascii="Times New Roman" w:hAnsi="Times New Roman" w:eastAsia="仿宋_GB2312" w:cs="宋体"/>
                <w:sz w:val="28"/>
                <w:szCs w:val="21"/>
              </w:rPr>
              <w:t>1．</w:t>
            </w:r>
            <w:r>
              <w:rPr>
                <w:rFonts w:hint="eastAsia" w:ascii="Times New Roman" w:hAnsi="Times New Roman" w:eastAsia="仿宋_GB2312" w:cs="宋体"/>
                <w:sz w:val="28"/>
                <w:szCs w:val="21"/>
                <w:lang w:val="en-US" w:eastAsia="zh-CN"/>
              </w:rPr>
              <w:t>行文规范：文字表达、书写格式、图表（图纸）、公式符号、缩略词等方面符合通行学术规范和《浙江师范大学本科毕业论文（设计）撰写规范（参考）》的基本要求</w:t>
            </w:r>
            <w:r>
              <w:rPr>
                <w:rFonts w:hint="eastAsia" w:ascii="Times New Roman" w:hAnsi="Times New Roman" w:eastAsia="仿宋_GB2312" w:cs="宋体"/>
                <w:sz w:val="28"/>
                <w:szCs w:val="21"/>
              </w:rPr>
              <w:t>；</w:t>
            </w:r>
          </w:p>
          <w:p>
            <w:pPr>
              <w:spacing w:line="360" w:lineRule="exact"/>
              <w:rPr>
                <w:rFonts w:eastAsia="仿宋_GB2312" w:cs="宋体"/>
                <w:sz w:val="28"/>
                <w:szCs w:val="21"/>
              </w:rPr>
            </w:pPr>
            <w:r>
              <w:rPr>
                <w:rFonts w:hint="eastAsia" w:ascii="Times New Roman" w:hAnsi="Times New Roman" w:eastAsia="仿宋_GB2312" w:cs="宋体"/>
                <w:sz w:val="28"/>
                <w:szCs w:val="21"/>
              </w:rPr>
              <w:t>2．</w:t>
            </w:r>
            <w:r>
              <w:rPr>
                <w:rFonts w:hint="eastAsia" w:ascii="Times New Roman" w:hAnsi="Times New Roman" w:eastAsia="仿宋_GB2312" w:cs="宋体"/>
                <w:sz w:val="28"/>
                <w:szCs w:val="21"/>
                <w:lang w:val="en-US" w:eastAsia="zh-CN"/>
              </w:rPr>
              <w:t>引用规范：在资料引证、参考文献等方面</w:t>
            </w:r>
            <w:r>
              <w:rPr>
                <w:rFonts w:hint="eastAsia" w:ascii="Times New Roman" w:hAnsi="Times New Roman" w:eastAsia="仿宋_GB2312" w:cs="宋体"/>
                <w:sz w:val="28"/>
                <w:szCs w:val="21"/>
              </w:rPr>
              <w:t>符合</w:t>
            </w:r>
            <w:r>
              <w:rPr>
                <w:rFonts w:hint="eastAsia" w:ascii="Times New Roman" w:hAnsi="Times New Roman" w:eastAsia="仿宋_GB2312" w:cs="宋体"/>
                <w:sz w:val="28"/>
                <w:szCs w:val="21"/>
                <w:lang w:val="en-US" w:eastAsia="zh-CN"/>
              </w:rPr>
              <w:t>符合通行学术规范、知识产权和</w:t>
            </w:r>
            <w:r>
              <w:rPr>
                <w:rFonts w:hint="eastAsia" w:ascii="Times New Roman" w:hAnsi="Times New Roman" w:eastAsia="仿宋_GB2312" w:cs="宋体"/>
                <w:sz w:val="28"/>
                <w:szCs w:val="21"/>
              </w:rPr>
              <w:t>《浙江师范大学本科毕业论文（设计）撰写规范（参考）》的基本要求。</w:t>
            </w:r>
          </w:p>
        </w:tc>
        <w:tc>
          <w:tcPr>
            <w:tcW w:w="1341" w:type="dxa"/>
            <w:vAlign w:val="center"/>
          </w:tcPr>
          <w:p>
            <w:pPr>
              <w:spacing w:line="360" w:lineRule="exact"/>
              <w:jc w:val="center"/>
              <w:rPr>
                <w:rFonts w:eastAsia="仿宋_GB2312" w:cs="宋体"/>
                <w:sz w:val="28"/>
                <w:szCs w:val="21"/>
              </w:rPr>
            </w:pPr>
            <w:r>
              <w:rPr>
                <w:rFonts w:hint="eastAsia" w:eastAsia="仿宋_GB2312" w:cs="宋体"/>
                <w:sz w:val="28"/>
                <w:szCs w:val="21"/>
                <w:lang w:val="en-US" w:eastAsia="zh-CN"/>
              </w:rPr>
              <w:t>2</w:t>
            </w:r>
            <w:r>
              <w:rPr>
                <w:rFonts w:hint="eastAsia" w:eastAsia="仿宋_GB2312" w:cs="宋体"/>
                <w:sz w:val="2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811" w:type="dxa"/>
            <w:vAlign w:val="center"/>
          </w:tcPr>
          <w:p>
            <w:pPr>
              <w:spacing w:line="360" w:lineRule="exact"/>
              <w:jc w:val="center"/>
              <w:rPr>
                <w:rFonts w:eastAsia="仿宋_GB2312" w:cs="宋体"/>
                <w:sz w:val="28"/>
                <w:szCs w:val="21"/>
              </w:rPr>
            </w:pPr>
            <w:r>
              <w:rPr>
                <w:rFonts w:hint="eastAsia" w:eastAsia="仿宋_GB2312" w:cs="宋体"/>
                <w:sz w:val="28"/>
                <w:szCs w:val="21"/>
              </w:rPr>
              <w:t>创新成果</w:t>
            </w:r>
          </w:p>
        </w:tc>
        <w:tc>
          <w:tcPr>
            <w:tcW w:w="6956" w:type="dxa"/>
            <w:vAlign w:val="center"/>
          </w:tcPr>
          <w:p>
            <w:pPr>
              <w:spacing w:line="360" w:lineRule="exact"/>
              <w:rPr>
                <w:rFonts w:eastAsia="仿宋_GB2312" w:cs="宋体"/>
                <w:sz w:val="28"/>
                <w:szCs w:val="21"/>
              </w:rPr>
            </w:pPr>
            <w:r>
              <w:rPr>
                <w:rFonts w:hint="eastAsia" w:eastAsia="仿宋_GB2312" w:cs="宋体"/>
                <w:sz w:val="28"/>
                <w:szCs w:val="21"/>
              </w:rPr>
              <w:t>1．实验方法或</w:t>
            </w:r>
            <w:r>
              <w:rPr>
                <w:rFonts w:eastAsia="仿宋_GB2312" w:cs="宋体"/>
                <w:sz w:val="28"/>
                <w:szCs w:val="21"/>
              </w:rPr>
              <w:t>技术具有</w:t>
            </w:r>
            <w:r>
              <w:rPr>
                <w:rFonts w:hint="eastAsia" w:eastAsia="仿宋_GB2312" w:cs="宋体"/>
                <w:sz w:val="28"/>
                <w:szCs w:val="21"/>
              </w:rPr>
              <w:t>一定</w:t>
            </w:r>
            <w:r>
              <w:rPr>
                <w:rFonts w:eastAsia="仿宋_GB2312" w:cs="宋体"/>
                <w:sz w:val="28"/>
                <w:szCs w:val="21"/>
              </w:rPr>
              <w:t>的创新性</w:t>
            </w:r>
            <w:r>
              <w:rPr>
                <w:rFonts w:hint="eastAsia" w:eastAsia="仿宋_GB2312" w:cs="宋体"/>
                <w:sz w:val="28"/>
                <w:szCs w:val="21"/>
              </w:rPr>
              <w:t>；</w:t>
            </w:r>
          </w:p>
          <w:p>
            <w:pPr>
              <w:spacing w:line="360" w:lineRule="exact"/>
              <w:rPr>
                <w:rFonts w:eastAsia="仿宋_GB2312" w:cs="宋体"/>
                <w:sz w:val="28"/>
                <w:szCs w:val="21"/>
              </w:rPr>
            </w:pPr>
            <w:r>
              <w:rPr>
                <w:rFonts w:hint="eastAsia" w:eastAsia="仿宋_GB2312" w:cs="宋体"/>
                <w:sz w:val="28"/>
                <w:szCs w:val="21"/>
              </w:rPr>
              <w:t>2．有一定的</w:t>
            </w:r>
            <w:r>
              <w:rPr>
                <w:rFonts w:eastAsia="仿宋_GB2312" w:cs="宋体"/>
                <w:sz w:val="28"/>
                <w:szCs w:val="21"/>
              </w:rPr>
              <w:t>理论或者应用创新</w:t>
            </w:r>
            <w:r>
              <w:rPr>
                <w:rFonts w:hint="eastAsia" w:eastAsia="仿宋_GB2312" w:cs="宋体"/>
                <w:sz w:val="28"/>
                <w:szCs w:val="21"/>
              </w:rPr>
              <w:t>。</w:t>
            </w:r>
          </w:p>
        </w:tc>
        <w:tc>
          <w:tcPr>
            <w:tcW w:w="1341" w:type="dxa"/>
            <w:vAlign w:val="center"/>
          </w:tcPr>
          <w:p>
            <w:pPr>
              <w:spacing w:line="360" w:lineRule="exact"/>
              <w:jc w:val="center"/>
              <w:rPr>
                <w:rFonts w:eastAsia="仿宋_GB2312" w:cs="宋体"/>
                <w:sz w:val="28"/>
                <w:szCs w:val="21"/>
              </w:rPr>
            </w:pPr>
            <w:r>
              <w:rPr>
                <w:rFonts w:hint="eastAsia" w:eastAsia="仿宋_GB2312" w:cs="宋体"/>
                <w:sz w:val="28"/>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811" w:type="dxa"/>
            <w:vMerge w:val="restart"/>
            <w:vAlign w:val="center"/>
          </w:tcPr>
          <w:p>
            <w:pPr>
              <w:spacing w:line="360" w:lineRule="exact"/>
              <w:jc w:val="center"/>
              <w:rPr>
                <w:rFonts w:hint="eastAsia" w:eastAsia="仿宋_GB2312" w:cs="宋体"/>
                <w:sz w:val="28"/>
                <w:szCs w:val="21"/>
              </w:rPr>
            </w:pPr>
            <w:r>
              <w:rPr>
                <w:rFonts w:hint="eastAsia" w:eastAsia="仿宋_GB2312" w:cs="宋体"/>
                <w:sz w:val="28"/>
                <w:szCs w:val="21"/>
                <w:lang w:val="en-US" w:eastAsia="zh-CN"/>
              </w:rPr>
              <w:t>否决</w:t>
            </w:r>
            <w:r>
              <w:rPr>
                <w:rFonts w:hint="eastAsia" w:eastAsia="仿宋_GB2312" w:cs="宋体"/>
                <w:sz w:val="28"/>
                <w:szCs w:val="21"/>
              </w:rPr>
              <w:t>性指标</w:t>
            </w:r>
          </w:p>
        </w:tc>
        <w:tc>
          <w:tcPr>
            <w:tcW w:w="6956" w:type="dxa"/>
            <w:vAlign w:val="center"/>
          </w:tcPr>
          <w:p>
            <w:pPr>
              <w:adjustRightInd/>
              <w:snapToGrid/>
              <w:spacing w:line="360" w:lineRule="exact"/>
              <w:rPr>
                <w:rFonts w:hint="eastAsia" w:eastAsia="仿宋_GB2312" w:cs="宋体"/>
                <w:sz w:val="28"/>
                <w:szCs w:val="21"/>
              </w:rPr>
            </w:pPr>
            <w:r>
              <w:rPr>
                <w:rFonts w:hint="eastAsia" w:eastAsia="仿宋_GB2312" w:cs="宋体"/>
                <w:sz w:val="28"/>
                <w:szCs w:val="21"/>
                <w:lang w:val="en-US" w:eastAsia="zh-CN"/>
              </w:rPr>
              <w:t>政治方向：</w:t>
            </w:r>
            <w:r>
              <w:rPr>
                <w:rFonts w:hint="eastAsia" w:eastAsia="仿宋_GB2312" w:cs="宋体"/>
                <w:sz w:val="28"/>
                <w:szCs w:val="21"/>
              </w:rPr>
              <w:t>有损害党中央权威、违背党</w:t>
            </w:r>
            <w:r>
              <w:rPr>
                <w:rFonts w:hint="eastAsia" w:eastAsia="仿宋_GB2312" w:cs="宋体"/>
                <w:sz w:val="28"/>
                <w:szCs w:val="21"/>
                <w:lang w:val="en-US" w:eastAsia="zh-CN"/>
              </w:rPr>
              <w:t>和国家相关</w:t>
            </w:r>
            <w:r>
              <w:rPr>
                <w:rFonts w:hint="eastAsia" w:eastAsia="仿宋_GB2312" w:cs="宋体"/>
                <w:sz w:val="28"/>
                <w:szCs w:val="21"/>
              </w:rPr>
              <w:t>路线方针政策、法律法规，或</w:t>
            </w:r>
            <w:r>
              <w:rPr>
                <w:rFonts w:hint="eastAsia" w:eastAsia="仿宋_GB2312" w:cs="宋体"/>
                <w:sz w:val="28"/>
                <w:szCs w:val="21"/>
                <w:lang w:val="en-US" w:eastAsia="zh-CN"/>
              </w:rPr>
              <w:t>违背</w:t>
            </w:r>
            <w:r>
              <w:rPr>
                <w:rFonts w:hint="eastAsia" w:eastAsia="仿宋_GB2312" w:cs="宋体"/>
                <w:sz w:val="28"/>
                <w:szCs w:val="21"/>
              </w:rPr>
              <w:t>社会主义核心价值观</w:t>
            </w:r>
            <w:r>
              <w:rPr>
                <w:rFonts w:hint="eastAsia" w:eastAsia="仿宋_GB2312" w:cs="宋体"/>
                <w:sz w:val="28"/>
                <w:szCs w:val="21"/>
                <w:lang w:eastAsia="zh-CN"/>
              </w:rPr>
              <w:t>、</w:t>
            </w:r>
            <w:r>
              <w:rPr>
                <w:rFonts w:hint="eastAsia" w:eastAsia="仿宋_GB2312" w:cs="宋体"/>
                <w:sz w:val="28"/>
                <w:szCs w:val="21"/>
              </w:rPr>
              <w:t>立德树人等要求，或</w:t>
            </w:r>
            <w:r>
              <w:rPr>
                <w:rFonts w:hint="eastAsia" w:eastAsia="仿宋_GB2312" w:cs="宋体"/>
                <w:sz w:val="28"/>
                <w:szCs w:val="21"/>
                <w:lang w:val="en-US" w:eastAsia="zh-CN"/>
              </w:rPr>
              <w:t>其它</w:t>
            </w:r>
            <w:r>
              <w:rPr>
                <w:rFonts w:hint="eastAsia" w:eastAsia="仿宋_GB2312" w:cs="宋体"/>
                <w:sz w:val="28"/>
                <w:szCs w:val="21"/>
              </w:rPr>
              <w:t>违背社会公序良俗的内容。</w:t>
            </w:r>
          </w:p>
        </w:tc>
        <w:tc>
          <w:tcPr>
            <w:tcW w:w="1341" w:type="dxa"/>
            <w:vMerge w:val="restart"/>
            <w:vAlign w:val="center"/>
          </w:tcPr>
          <w:p>
            <w:pPr>
              <w:spacing w:line="360" w:lineRule="exact"/>
              <w:jc w:val="left"/>
              <w:rPr>
                <w:rFonts w:hint="eastAsia" w:eastAsia="仿宋_GB2312" w:cs="宋体"/>
                <w:sz w:val="28"/>
                <w:szCs w:val="21"/>
              </w:rPr>
            </w:pPr>
            <w:r>
              <w:rPr>
                <w:rFonts w:hint="eastAsia" w:eastAsia="仿宋_GB2312" w:cs="宋体"/>
                <w:sz w:val="28"/>
                <w:szCs w:val="21"/>
                <w:lang w:val="en-US" w:eastAsia="zh-CN"/>
              </w:rPr>
              <w:t>存在其中任何一条，直接认定为“存在问题毕业论文（设计）”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811" w:type="dxa"/>
            <w:vMerge w:val="continue"/>
            <w:vAlign w:val="center"/>
          </w:tcPr>
          <w:p>
            <w:pPr>
              <w:spacing w:line="360" w:lineRule="exact"/>
              <w:jc w:val="center"/>
              <w:rPr>
                <w:rFonts w:hint="eastAsia" w:eastAsia="仿宋_GB2312" w:cs="宋体"/>
                <w:sz w:val="28"/>
                <w:szCs w:val="21"/>
              </w:rPr>
            </w:pPr>
          </w:p>
        </w:tc>
        <w:tc>
          <w:tcPr>
            <w:tcW w:w="6956" w:type="dxa"/>
            <w:vAlign w:val="center"/>
          </w:tcPr>
          <w:p>
            <w:pPr>
              <w:adjustRightInd/>
              <w:snapToGrid/>
              <w:spacing w:line="360" w:lineRule="exact"/>
              <w:rPr>
                <w:rFonts w:hint="eastAsia" w:eastAsia="仿宋_GB2312" w:cs="宋体"/>
                <w:sz w:val="28"/>
                <w:szCs w:val="21"/>
              </w:rPr>
            </w:pPr>
            <w:r>
              <w:rPr>
                <w:rFonts w:hint="eastAsia" w:eastAsia="仿宋_GB2312" w:cs="宋体"/>
                <w:sz w:val="28"/>
                <w:szCs w:val="21"/>
                <w:lang w:val="en-US" w:eastAsia="zh-CN"/>
              </w:rPr>
              <w:t>学术诚信：出现抄袭、剽窃、伪造、篡改、买卖、代写等学术不端行为。</w:t>
            </w:r>
          </w:p>
        </w:tc>
        <w:tc>
          <w:tcPr>
            <w:tcW w:w="1341" w:type="dxa"/>
            <w:vMerge w:val="continue"/>
            <w:vAlign w:val="center"/>
          </w:tcPr>
          <w:p>
            <w:pPr>
              <w:spacing w:line="360" w:lineRule="exact"/>
              <w:jc w:val="center"/>
              <w:rPr>
                <w:rFonts w:hint="eastAsia" w:eastAsia="仿宋_GB2312" w:cs="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4" w:hRule="atLeast"/>
        </w:trPr>
        <w:tc>
          <w:tcPr>
            <w:tcW w:w="7767" w:type="dxa"/>
            <w:gridSpan w:val="2"/>
            <w:vAlign w:val="center"/>
          </w:tcPr>
          <w:p>
            <w:pPr>
              <w:spacing w:line="360" w:lineRule="exact"/>
              <w:jc w:val="center"/>
              <w:rPr>
                <w:rFonts w:eastAsia="仿宋_GB2312" w:cs="宋体"/>
                <w:sz w:val="28"/>
                <w:szCs w:val="21"/>
              </w:rPr>
            </w:pPr>
            <w:r>
              <w:rPr>
                <w:rFonts w:hint="eastAsia" w:eastAsia="仿宋_GB2312" w:cs="宋体"/>
                <w:sz w:val="28"/>
                <w:szCs w:val="21"/>
              </w:rPr>
              <w:t>总分（百分制）</w:t>
            </w:r>
          </w:p>
        </w:tc>
        <w:tc>
          <w:tcPr>
            <w:tcW w:w="1341" w:type="dxa"/>
            <w:vAlign w:val="center"/>
          </w:tcPr>
          <w:p>
            <w:pPr>
              <w:spacing w:line="360" w:lineRule="exact"/>
              <w:jc w:val="center"/>
              <w:rPr>
                <w:rFonts w:eastAsia="仿宋_GB2312" w:cs="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3" w:hRule="atLeast"/>
        </w:trPr>
        <w:tc>
          <w:tcPr>
            <w:tcW w:w="9108" w:type="dxa"/>
            <w:gridSpan w:val="3"/>
            <w:vAlign w:val="center"/>
          </w:tcPr>
          <w:p>
            <w:pPr>
              <w:spacing w:line="360" w:lineRule="exact"/>
              <w:jc w:val="center"/>
              <w:rPr>
                <w:rFonts w:eastAsia="仿宋_GB2312" w:cs="宋体"/>
                <w:sz w:val="28"/>
                <w:szCs w:val="21"/>
              </w:rPr>
            </w:pPr>
            <w:r>
              <w:rPr>
                <w:rFonts w:hint="eastAsia" w:eastAsia="仿宋_GB2312" w:cs="宋体"/>
                <w:sz w:val="28"/>
                <w:szCs w:val="21"/>
              </w:rPr>
              <w:t>是否同意参加答辩：</w:t>
            </w:r>
            <w:r>
              <w:rPr>
                <w:rFonts w:hint="eastAsia" w:eastAsia="仿宋_GB2312" w:cs="宋体"/>
                <w:sz w:val="28"/>
                <w:szCs w:val="21"/>
              </w:rPr>
              <w:sym w:font="Wingdings 2" w:char="00A3"/>
            </w:r>
            <w:r>
              <w:rPr>
                <w:rFonts w:hint="eastAsia" w:eastAsia="仿宋_GB2312" w:cs="宋体"/>
                <w:sz w:val="28"/>
                <w:szCs w:val="21"/>
              </w:rPr>
              <w:t>是/</w:t>
            </w:r>
            <w:r>
              <w:rPr>
                <w:rFonts w:hint="eastAsia" w:eastAsia="仿宋_GB2312" w:cs="宋体"/>
                <w:sz w:val="28"/>
                <w:szCs w:val="21"/>
              </w:rPr>
              <w:sym w:font="Wingdings 2" w:char="00A3"/>
            </w:r>
            <w:r>
              <w:rPr>
                <w:rFonts w:hint="eastAsia" w:eastAsia="仿宋_GB2312" w:cs="宋体"/>
                <w:sz w:val="28"/>
                <w:szCs w:val="21"/>
              </w:rPr>
              <w:t>否</w:t>
            </w:r>
          </w:p>
        </w:tc>
      </w:tr>
    </w:tbl>
    <w:p>
      <w:pPr>
        <w:widowControl w:val="0"/>
        <w:jc w:val="left"/>
        <w:rPr>
          <w:rFonts w:ascii="宋体" w:hAnsi="宋体" w:cs="宋体"/>
          <w:b/>
          <w:color w:val="000000"/>
          <w:sz w:val="18"/>
          <w:szCs w:val="18"/>
        </w:rPr>
      </w:pPr>
    </w:p>
    <w:p>
      <w:pPr>
        <w:widowControl w:val="0"/>
        <w:jc w:val="left"/>
        <w:rPr>
          <w:rFonts w:eastAsia="黑体"/>
          <w:sz w:val="30"/>
        </w:rPr>
      </w:pPr>
      <w:r>
        <w:rPr>
          <w:rFonts w:eastAsia="黑体"/>
          <w:sz w:val="30"/>
        </w:rPr>
        <w:br w:type="page"/>
      </w:r>
    </w:p>
    <w:p>
      <w:pPr>
        <w:widowControl w:val="0"/>
        <w:adjustRightInd w:val="0"/>
        <w:snapToGrid w:val="0"/>
        <w:spacing w:line="52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浙江师范大学毕业论文（设计）</w:t>
      </w:r>
    </w:p>
    <w:p>
      <w:pPr>
        <w:widowControl w:val="0"/>
        <w:adjustRightInd w:val="0"/>
        <w:snapToGrid w:val="0"/>
        <w:spacing w:line="52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评阅教师评分标准</w:t>
      </w:r>
    </w:p>
    <w:tbl>
      <w:tblPr>
        <w:tblStyle w:val="21"/>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30"/>
        <w:gridCol w:w="6706"/>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230" w:type="dxa"/>
            <w:vMerge w:val="restart"/>
            <w:vAlign w:val="center"/>
          </w:tcPr>
          <w:p>
            <w:pPr>
              <w:snapToGrid w:val="0"/>
              <w:jc w:val="center"/>
              <w:rPr>
                <w:rFonts w:eastAsia="仿宋_GB2312" w:cs="宋体"/>
                <w:b/>
                <w:sz w:val="28"/>
                <w:szCs w:val="28"/>
              </w:rPr>
            </w:pPr>
            <w:r>
              <w:rPr>
                <w:rFonts w:hint="eastAsia" w:eastAsia="仿宋_GB2312" w:cs="宋体"/>
                <w:b/>
                <w:sz w:val="28"/>
                <w:szCs w:val="28"/>
              </w:rPr>
              <w:t>评分内容</w:t>
            </w:r>
          </w:p>
        </w:tc>
        <w:tc>
          <w:tcPr>
            <w:tcW w:w="6706" w:type="dxa"/>
            <w:vMerge w:val="restart"/>
            <w:vAlign w:val="center"/>
          </w:tcPr>
          <w:p>
            <w:pPr>
              <w:snapToGrid w:val="0"/>
              <w:jc w:val="center"/>
              <w:rPr>
                <w:rFonts w:eastAsia="仿宋_GB2312" w:cs="宋体"/>
                <w:b/>
                <w:sz w:val="28"/>
                <w:szCs w:val="28"/>
              </w:rPr>
            </w:pPr>
            <w:r>
              <w:rPr>
                <w:rFonts w:hint="eastAsia" w:eastAsia="仿宋_GB2312" w:cs="宋体"/>
                <w:b/>
                <w:sz w:val="28"/>
                <w:szCs w:val="28"/>
              </w:rPr>
              <w:t>具体要求</w:t>
            </w:r>
          </w:p>
        </w:tc>
        <w:tc>
          <w:tcPr>
            <w:tcW w:w="1178" w:type="dxa"/>
            <w:vMerge w:val="restart"/>
            <w:vAlign w:val="center"/>
          </w:tcPr>
          <w:p>
            <w:pPr>
              <w:snapToGrid w:val="0"/>
              <w:jc w:val="center"/>
              <w:rPr>
                <w:rFonts w:eastAsia="仿宋_GB2312" w:cs="宋体"/>
                <w:b/>
                <w:sz w:val="28"/>
                <w:szCs w:val="28"/>
              </w:rPr>
            </w:pPr>
            <w:r>
              <w:rPr>
                <w:rFonts w:hint="eastAsia" w:eastAsia="仿宋_GB2312" w:cs="宋体"/>
                <w:b/>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2" w:hRule="atLeast"/>
          <w:jc w:val="center"/>
        </w:trPr>
        <w:tc>
          <w:tcPr>
            <w:tcW w:w="1230" w:type="dxa"/>
            <w:vMerge w:val="continue"/>
            <w:vAlign w:val="center"/>
          </w:tcPr>
          <w:p>
            <w:pPr>
              <w:spacing w:line="360" w:lineRule="exact"/>
              <w:jc w:val="center"/>
              <w:rPr>
                <w:rFonts w:eastAsia="仿宋_GB2312" w:cs="宋体"/>
                <w:sz w:val="28"/>
                <w:szCs w:val="28"/>
              </w:rPr>
            </w:pPr>
          </w:p>
        </w:tc>
        <w:tc>
          <w:tcPr>
            <w:tcW w:w="6706" w:type="dxa"/>
            <w:vMerge w:val="continue"/>
            <w:vAlign w:val="center"/>
          </w:tcPr>
          <w:p>
            <w:pPr>
              <w:spacing w:line="360" w:lineRule="exact"/>
              <w:jc w:val="center"/>
              <w:rPr>
                <w:rFonts w:eastAsia="仿宋_GB2312" w:cs="宋体"/>
                <w:sz w:val="28"/>
                <w:szCs w:val="28"/>
              </w:rPr>
            </w:pPr>
          </w:p>
        </w:tc>
        <w:tc>
          <w:tcPr>
            <w:tcW w:w="1178" w:type="dxa"/>
            <w:vMerge w:val="continue"/>
            <w:vAlign w:val="center"/>
          </w:tcPr>
          <w:p>
            <w:pPr>
              <w:spacing w:line="360" w:lineRule="exact"/>
              <w:jc w:val="center"/>
              <w:rPr>
                <w:rFonts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30" w:type="dxa"/>
            <w:vAlign w:val="center"/>
          </w:tcPr>
          <w:p>
            <w:pPr>
              <w:spacing w:line="360" w:lineRule="exact"/>
              <w:jc w:val="center"/>
              <w:rPr>
                <w:rFonts w:eastAsia="仿宋_GB2312" w:cs="宋体"/>
                <w:sz w:val="28"/>
                <w:szCs w:val="28"/>
              </w:rPr>
            </w:pPr>
            <w:r>
              <w:rPr>
                <w:rFonts w:hint="eastAsia" w:eastAsia="仿宋_GB2312" w:cs="宋体"/>
                <w:sz w:val="28"/>
                <w:szCs w:val="28"/>
              </w:rPr>
              <w:t>选题质量</w:t>
            </w:r>
          </w:p>
        </w:tc>
        <w:tc>
          <w:tcPr>
            <w:tcW w:w="6706" w:type="dxa"/>
            <w:vAlign w:val="center"/>
          </w:tcPr>
          <w:p>
            <w:pPr>
              <w:spacing w:line="360" w:lineRule="exact"/>
              <w:rPr>
                <w:rFonts w:eastAsia="仿宋_GB2312" w:cs="宋体"/>
                <w:sz w:val="28"/>
                <w:szCs w:val="28"/>
              </w:rPr>
            </w:pPr>
            <w:r>
              <w:rPr>
                <w:rFonts w:hint="eastAsia" w:eastAsia="仿宋_GB2312" w:cs="宋体"/>
                <w:sz w:val="28"/>
                <w:szCs w:val="28"/>
              </w:rPr>
              <w:t>1．符合培养要求，体现学科专业特点；</w:t>
            </w:r>
          </w:p>
          <w:p>
            <w:pPr>
              <w:spacing w:line="360" w:lineRule="exact"/>
              <w:rPr>
                <w:rFonts w:eastAsia="仿宋_GB2312" w:cs="宋体"/>
                <w:sz w:val="28"/>
                <w:szCs w:val="28"/>
              </w:rPr>
            </w:pPr>
            <w:r>
              <w:rPr>
                <w:rFonts w:hint="eastAsia" w:eastAsia="仿宋_GB2312" w:cs="宋体"/>
                <w:sz w:val="28"/>
                <w:szCs w:val="28"/>
              </w:rPr>
              <w:t>2．与科学研究、工程或生产实际紧密结合；</w:t>
            </w:r>
          </w:p>
          <w:p>
            <w:pPr>
              <w:spacing w:line="360" w:lineRule="exact"/>
              <w:rPr>
                <w:rFonts w:eastAsia="仿宋_GB2312" w:cs="宋体"/>
                <w:sz w:val="28"/>
                <w:szCs w:val="28"/>
              </w:rPr>
            </w:pPr>
            <w:r>
              <w:rPr>
                <w:rFonts w:hint="eastAsia" w:eastAsia="仿宋_GB2312" w:cs="宋体"/>
                <w:sz w:val="28"/>
                <w:szCs w:val="28"/>
              </w:rPr>
              <w:t>3．角度新颖，有一定创新性和应用价值；</w:t>
            </w:r>
          </w:p>
          <w:p>
            <w:pPr>
              <w:spacing w:line="360" w:lineRule="exact"/>
              <w:rPr>
                <w:rFonts w:eastAsia="仿宋_GB2312" w:cs="宋体"/>
                <w:sz w:val="28"/>
                <w:szCs w:val="28"/>
              </w:rPr>
            </w:pPr>
            <w:r>
              <w:rPr>
                <w:rFonts w:hint="eastAsia" w:eastAsia="仿宋_GB2312" w:cs="宋体"/>
                <w:sz w:val="28"/>
                <w:szCs w:val="28"/>
              </w:rPr>
              <w:t>4．选题工作量规模符合要求，难度适中，综合训练强。</w:t>
            </w:r>
          </w:p>
        </w:tc>
        <w:tc>
          <w:tcPr>
            <w:tcW w:w="1178" w:type="dxa"/>
            <w:vAlign w:val="center"/>
          </w:tcPr>
          <w:p>
            <w:pPr>
              <w:spacing w:line="360" w:lineRule="exact"/>
              <w:jc w:val="center"/>
              <w:rPr>
                <w:rFonts w:eastAsia="仿宋_GB2312" w:cs="宋体"/>
                <w:sz w:val="28"/>
                <w:szCs w:val="28"/>
              </w:rPr>
            </w:pPr>
            <w:r>
              <w:rPr>
                <w:rFonts w:eastAsia="仿宋_GB2312" w:cs="宋体"/>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30" w:type="dxa"/>
            <w:vAlign w:val="center"/>
          </w:tcPr>
          <w:p>
            <w:pPr>
              <w:spacing w:line="360" w:lineRule="exact"/>
              <w:jc w:val="center"/>
              <w:rPr>
                <w:rFonts w:eastAsia="仿宋_GB2312" w:cs="宋体"/>
                <w:sz w:val="28"/>
                <w:szCs w:val="28"/>
              </w:rPr>
            </w:pPr>
            <w:r>
              <w:rPr>
                <w:rFonts w:hint="eastAsia" w:eastAsia="仿宋_GB2312" w:cs="宋体"/>
                <w:sz w:val="28"/>
                <w:szCs w:val="28"/>
              </w:rPr>
              <w:t>专业基础</w:t>
            </w:r>
          </w:p>
        </w:tc>
        <w:tc>
          <w:tcPr>
            <w:tcW w:w="6706" w:type="dxa"/>
            <w:vAlign w:val="center"/>
          </w:tcPr>
          <w:p>
            <w:pPr>
              <w:pStyle w:val="34"/>
              <w:spacing w:line="360" w:lineRule="exact"/>
              <w:ind w:firstLine="0" w:firstLineChars="0"/>
              <w:rPr>
                <w:rFonts w:ascii="Times New Roman" w:hAnsi="Times New Roman" w:eastAsia="仿宋_GB2312" w:cs="宋体"/>
                <w:kern w:val="0"/>
                <w:sz w:val="28"/>
                <w:szCs w:val="28"/>
              </w:rPr>
            </w:pPr>
            <w:r>
              <w:rPr>
                <w:rFonts w:hint="eastAsia" w:ascii="Times New Roman" w:hAnsi="Times New Roman" w:eastAsia="仿宋_GB2312" w:cs="宋体"/>
                <w:kern w:val="0"/>
                <w:sz w:val="28"/>
                <w:szCs w:val="28"/>
              </w:rPr>
              <w:t>1</w:t>
            </w:r>
            <w:r>
              <w:rPr>
                <w:rFonts w:hint="eastAsia" w:ascii="Times New Roman" w:hAnsi="Times New Roman" w:eastAsia="仿宋_GB2312" w:cs="宋体"/>
                <w:sz w:val="28"/>
                <w:szCs w:val="28"/>
              </w:rPr>
              <w:t>．</w:t>
            </w:r>
            <w:r>
              <w:rPr>
                <w:rFonts w:hint="eastAsia" w:ascii="Times New Roman" w:hAnsi="Times New Roman" w:eastAsia="仿宋_GB2312" w:cs="宋体"/>
                <w:kern w:val="0"/>
                <w:sz w:val="28"/>
                <w:szCs w:val="28"/>
              </w:rPr>
              <w:t>基本理论扎实，方案论证过程科学完整；</w:t>
            </w:r>
          </w:p>
          <w:p>
            <w:pPr>
              <w:pStyle w:val="34"/>
              <w:spacing w:line="360" w:lineRule="exact"/>
              <w:ind w:firstLine="0" w:firstLineChars="0"/>
              <w:rPr>
                <w:rFonts w:ascii="Times New Roman" w:hAnsi="Times New Roman" w:eastAsia="仿宋_GB2312" w:cs="宋体"/>
                <w:sz w:val="28"/>
                <w:szCs w:val="28"/>
              </w:rPr>
            </w:pPr>
            <w:r>
              <w:rPr>
                <w:rFonts w:hint="eastAsia" w:ascii="Times New Roman" w:hAnsi="Times New Roman" w:eastAsia="仿宋_GB2312" w:cs="宋体"/>
                <w:sz w:val="28"/>
                <w:szCs w:val="28"/>
              </w:rPr>
              <w:t>2．能熟练地综合运用本专业的基本理论和基本技能，分析论证有关问题，表述概念清楚、正确；</w:t>
            </w:r>
          </w:p>
        </w:tc>
        <w:tc>
          <w:tcPr>
            <w:tcW w:w="1178" w:type="dxa"/>
            <w:vAlign w:val="center"/>
          </w:tcPr>
          <w:p>
            <w:pPr>
              <w:spacing w:line="360" w:lineRule="exact"/>
              <w:jc w:val="center"/>
              <w:rPr>
                <w:rFonts w:hint="eastAsia" w:eastAsia="仿宋_GB2312" w:cs="宋体"/>
                <w:sz w:val="28"/>
                <w:szCs w:val="28"/>
                <w:lang w:val="en-US" w:eastAsia="zh-CN"/>
              </w:rPr>
            </w:pPr>
            <w:r>
              <w:rPr>
                <w:rFonts w:eastAsia="仿宋_GB2312" w:cs="宋体"/>
                <w:sz w:val="28"/>
                <w:szCs w:val="28"/>
              </w:rPr>
              <w:t>1</w:t>
            </w:r>
            <w:r>
              <w:rPr>
                <w:rFonts w:hint="eastAsia" w:eastAsia="仿宋_GB2312" w:cs="宋体"/>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30" w:type="dxa"/>
            <w:vAlign w:val="center"/>
          </w:tcPr>
          <w:p>
            <w:pPr>
              <w:spacing w:line="360" w:lineRule="exact"/>
              <w:jc w:val="center"/>
              <w:rPr>
                <w:rFonts w:eastAsia="仿宋_GB2312" w:cs="宋体"/>
                <w:sz w:val="28"/>
                <w:szCs w:val="28"/>
              </w:rPr>
            </w:pPr>
            <w:r>
              <w:rPr>
                <w:rFonts w:hint="eastAsia" w:eastAsia="仿宋_GB2312" w:cs="宋体"/>
                <w:sz w:val="28"/>
                <w:szCs w:val="28"/>
              </w:rPr>
              <w:t>研究方案</w:t>
            </w:r>
          </w:p>
          <w:p>
            <w:pPr>
              <w:spacing w:line="360" w:lineRule="exact"/>
              <w:jc w:val="center"/>
              <w:rPr>
                <w:rFonts w:eastAsia="仿宋_GB2312" w:cs="宋体"/>
                <w:sz w:val="28"/>
                <w:szCs w:val="28"/>
              </w:rPr>
            </w:pPr>
            <w:r>
              <w:rPr>
                <w:rFonts w:hint="eastAsia" w:eastAsia="仿宋_GB2312" w:cs="宋体"/>
                <w:sz w:val="28"/>
                <w:szCs w:val="28"/>
              </w:rPr>
              <w:t>和验证</w:t>
            </w:r>
          </w:p>
        </w:tc>
        <w:tc>
          <w:tcPr>
            <w:tcW w:w="6706" w:type="dxa"/>
            <w:vAlign w:val="center"/>
          </w:tcPr>
          <w:p>
            <w:pPr>
              <w:pStyle w:val="34"/>
              <w:spacing w:line="360" w:lineRule="exact"/>
              <w:ind w:firstLine="0" w:firstLineChars="0"/>
              <w:rPr>
                <w:rFonts w:ascii="Times New Roman" w:hAnsi="Times New Roman" w:eastAsia="仿宋_GB2312" w:cs="宋体"/>
                <w:sz w:val="28"/>
                <w:szCs w:val="28"/>
              </w:rPr>
            </w:pPr>
            <w:r>
              <w:rPr>
                <w:rFonts w:hint="eastAsia" w:ascii="Times New Roman" w:hAnsi="Times New Roman" w:eastAsia="仿宋_GB2312" w:cs="宋体"/>
                <w:kern w:val="0"/>
                <w:sz w:val="28"/>
                <w:szCs w:val="28"/>
              </w:rPr>
              <w:t>1</w:t>
            </w:r>
            <w:r>
              <w:rPr>
                <w:rFonts w:hint="eastAsia" w:ascii="Times New Roman" w:hAnsi="Times New Roman" w:eastAsia="仿宋_GB2312" w:cs="宋体"/>
                <w:sz w:val="28"/>
                <w:szCs w:val="28"/>
              </w:rPr>
              <w:t>．</w:t>
            </w:r>
            <w:r>
              <w:rPr>
                <w:rFonts w:hint="eastAsia" w:ascii="Times New Roman" w:hAnsi="Times New Roman" w:eastAsia="仿宋_GB2312" w:cs="宋体"/>
                <w:kern w:val="0"/>
                <w:sz w:val="28"/>
                <w:szCs w:val="28"/>
              </w:rPr>
              <w:t>研究方案的科学</w:t>
            </w:r>
            <w:r>
              <w:rPr>
                <w:rFonts w:ascii="Times New Roman" w:hAnsi="Times New Roman" w:eastAsia="仿宋_GB2312" w:cs="宋体"/>
                <w:kern w:val="0"/>
                <w:sz w:val="28"/>
                <w:szCs w:val="28"/>
              </w:rPr>
              <w:t>性、</w:t>
            </w:r>
            <w:r>
              <w:rPr>
                <w:rFonts w:hint="eastAsia" w:ascii="Times New Roman" w:hAnsi="Times New Roman" w:eastAsia="仿宋_GB2312" w:cs="宋体"/>
                <w:kern w:val="0"/>
                <w:sz w:val="28"/>
                <w:szCs w:val="28"/>
              </w:rPr>
              <w:t>可行性</w:t>
            </w:r>
            <w:r>
              <w:rPr>
                <w:rFonts w:hint="eastAsia" w:ascii="Times New Roman" w:hAnsi="Times New Roman" w:eastAsia="仿宋_GB2312" w:cs="宋体"/>
                <w:sz w:val="28"/>
                <w:szCs w:val="28"/>
              </w:rPr>
              <w:t>；</w:t>
            </w:r>
          </w:p>
          <w:p>
            <w:pPr>
              <w:pStyle w:val="34"/>
              <w:spacing w:line="360" w:lineRule="exact"/>
              <w:ind w:firstLine="0" w:firstLineChars="0"/>
              <w:rPr>
                <w:rFonts w:ascii="Times New Roman" w:hAnsi="Times New Roman" w:eastAsia="仿宋_GB2312" w:cs="宋体"/>
                <w:sz w:val="28"/>
                <w:szCs w:val="28"/>
              </w:rPr>
            </w:pPr>
            <w:r>
              <w:rPr>
                <w:rFonts w:hint="eastAsia" w:ascii="Times New Roman" w:hAnsi="Times New Roman" w:eastAsia="仿宋_GB2312" w:cs="宋体"/>
                <w:kern w:val="0"/>
                <w:sz w:val="28"/>
                <w:szCs w:val="28"/>
              </w:rPr>
              <w:t>2</w:t>
            </w:r>
            <w:r>
              <w:rPr>
                <w:rFonts w:hint="eastAsia" w:ascii="Times New Roman" w:hAnsi="Times New Roman" w:eastAsia="仿宋_GB2312" w:cs="宋体"/>
                <w:sz w:val="28"/>
                <w:szCs w:val="28"/>
              </w:rPr>
              <w:t>．</w:t>
            </w:r>
            <w:r>
              <w:rPr>
                <w:rFonts w:hint="eastAsia" w:ascii="Times New Roman" w:hAnsi="Times New Roman" w:eastAsia="仿宋_GB2312" w:cs="宋体"/>
                <w:kern w:val="0"/>
                <w:sz w:val="28"/>
                <w:szCs w:val="28"/>
              </w:rPr>
              <w:t>方案体现对社会、安全、法律及环境影响的分析和评价；</w:t>
            </w:r>
          </w:p>
          <w:p>
            <w:pPr>
              <w:pStyle w:val="34"/>
              <w:spacing w:line="360" w:lineRule="exact"/>
              <w:ind w:firstLine="0" w:firstLineChars="0"/>
              <w:rPr>
                <w:rFonts w:ascii="Times New Roman" w:hAnsi="Times New Roman" w:eastAsia="仿宋_GB2312" w:cs="宋体"/>
                <w:sz w:val="28"/>
                <w:szCs w:val="28"/>
              </w:rPr>
            </w:pPr>
            <w:r>
              <w:rPr>
                <w:rFonts w:hint="eastAsia" w:ascii="Times New Roman" w:hAnsi="Times New Roman" w:eastAsia="仿宋_GB2312" w:cs="宋体"/>
                <w:kern w:val="0"/>
                <w:sz w:val="28"/>
                <w:szCs w:val="28"/>
              </w:rPr>
              <w:t>3</w:t>
            </w:r>
            <w:r>
              <w:rPr>
                <w:rFonts w:hint="eastAsia" w:ascii="Times New Roman" w:hAnsi="Times New Roman" w:eastAsia="仿宋_GB2312" w:cs="宋体"/>
                <w:sz w:val="28"/>
                <w:szCs w:val="28"/>
              </w:rPr>
              <w:t>．</w:t>
            </w:r>
            <w:r>
              <w:rPr>
                <w:rFonts w:hint="eastAsia" w:ascii="Times New Roman" w:hAnsi="Times New Roman" w:eastAsia="仿宋_GB2312" w:cs="宋体"/>
                <w:kern w:val="0"/>
                <w:sz w:val="28"/>
                <w:szCs w:val="28"/>
              </w:rPr>
              <w:t>方案验证</w:t>
            </w:r>
            <w:r>
              <w:rPr>
                <w:rFonts w:ascii="Times New Roman" w:hAnsi="Times New Roman" w:eastAsia="仿宋_GB2312" w:cs="宋体"/>
                <w:kern w:val="0"/>
                <w:sz w:val="28"/>
                <w:szCs w:val="28"/>
              </w:rPr>
              <w:t>的</w:t>
            </w:r>
            <w:r>
              <w:rPr>
                <w:rFonts w:hint="eastAsia" w:ascii="Times New Roman" w:hAnsi="Times New Roman" w:eastAsia="仿宋_GB2312" w:cs="宋体"/>
                <w:kern w:val="0"/>
                <w:sz w:val="28"/>
                <w:szCs w:val="28"/>
              </w:rPr>
              <w:t>完整性</w:t>
            </w:r>
            <w:r>
              <w:rPr>
                <w:rFonts w:ascii="Times New Roman" w:hAnsi="Times New Roman" w:eastAsia="仿宋_GB2312" w:cs="宋体"/>
                <w:kern w:val="0"/>
                <w:sz w:val="28"/>
                <w:szCs w:val="28"/>
              </w:rPr>
              <w:t>和</w:t>
            </w:r>
            <w:r>
              <w:rPr>
                <w:rFonts w:hint="eastAsia" w:ascii="Times New Roman" w:hAnsi="Times New Roman" w:eastAsia="仿宋_GB2312" w:cs="宋体"/>
                <w:kern w:val="0"/>
                <w:sz w:val="28"/>
                <w:szCs w:val="28"/>
              </w:rPr>
              <w:t>可信</w:t>
            </w:r>
            <w:r>
              <w:rPr>
                <w:rFonts w:ascii="Times New Roman" w:hAnsi="Times New Roman" w:eastAsia="仿宋_GB2312" w:cs="宋体"/>
                <w:kern w:val="0"/>
                <w:sz w:val="28"/>
                <w:szCs w:val="28"/>
              </w:rPr>
              <w:t>性</w:t>
            </w:r>
            <w:r>
              <w:rPr>
                <w:rFonts w:hint="eastAsia" w:ascii="Times New Roman" w:hAnsi="Times New Roman" w:eastAsia="仿宋_GB2312" w:cs="宋体"/>
                <w:sz w:val="28"/>
                <w:szCs w:val="28"/>
              </w:rPr>
              <w:t>。</w:t>
            </w:r>
          </w:p>
        </w:tc>
        <w:tc>
          <w:tcPr>
            <w:tcW w:w="1178" w:type="dxa"/>
            <w:vAlign w:val="center"/>
          </w:tcPr>
          <w:p>
            <w:pPr>
              <w:spacing w:line="360" w:lineRule="exact"/>
              <w:jc w:val="center"/>
              <w:rPr>
                <w:rFonts w:hint="default" w:eastAsia="仿宋_GB2312" w:cs="宋体"/>
                <w:sz w:val="28"/>
                <w:szCs w:val="28"/>
                <w:lang w:val="en-US" w:eastAsia="zh-CN"/>
              </w:rPr>
            </w:pPr>
            <w:r>
              <w:rPr>
                <w:rFonts w:hint="eastAsia" w:eastAsia="仿宋_GB2312" w:cs="宋体"/>
                <w:sz w:val="28"/>
                <w:szCs w:val="2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30" w:type="dxa"/>
            <w:vAlign w:val="center"/>
          </w:tcPr>
          <w:p>
            <w:pPr>
              <w:spacing w:line="360" w:lineRule="exact"/>
              <w:jc w:val="center"/>
              <w:rPr>
                <w:rFonts w:eastAsia="仿宋_GB2312" w:cs="宋体"/>
                <w:sz w:val="28"/>
                <w:szCs w:val="28"/>
              </w:rPr>
            </w:pPr>
            <w:r>
              <w:rPr>
                <w:rFonts w:hint="eastAsia" w:eastAsia="仿宋_GB2312" w:cs="宋体"/>
                <w:sz w:val="28"/>
                <w:szCs w:val="28"/>
              </w:rPr>
              <w:t>分析、解决问题及工具运用</w:t>
            </w:r>
          </w:p>
        </w:tc>
        <w:tc>
          <w:tcPr>
            <w:tcW w:w="6706" w:type="dxa"/>
            <w:vAlign w:val="center"/>
          </w:tcPr>
          <w:p>
            <w:pPr>
              <w:pStyle w:val="34"/>
              <w:spacing w:line="360" w:lineRule="exact"/>
              <w:ind w:firstLine="0" w:firstLineChars="0"/>
              <w:rPr>
                <w:rFonts w:ascii="Times New Roman" w:hAnsi="Times New Roman" w:eastAsia="仿宋_GB2312" w:cs="宋体"/>
                <w:sz w:val="28"/>
                <w:szCs w:val="28"/>
              </w:rPr>
            </w:pPr>
            <w:r>
              <w:rPr>
                <w:rFonts w:hint="eastAsia" w:ascii="Times New Roman" w:hAnsi="Times New Roman" w:eastAsia="仿宋_GB2312" w:cs="宋体"/>
                <w:kern w:val="0"/>
                <w:sz w:val="28"/>
                <w:szCs w:val="28"/>
              </w:rPr>
              <w:t>1</w:t>
            </w:r>
            <w:r>
              <w:rPr>
                <w:rFonts w:hint="eastAsia" w:ascii="Times New Roman" w:hAnsi="Times New Roman" w:eastAsia="仿宋_GB2312" w:cs="宋体"/>
                <w:sz w:val="28"/>
                <w:szCs w:val="28"/>
              </w:rPr>
              <w:t>．</w:t>
            </w:r>
            <w:r>
              <w:rPr>
                <w:rFonts w:hint="eastAsia" w:ascii="Times New Roman" w:hAnsi="Times New Roman" w:eastAsia="仿宋_GB2312" w:cs="宋体"/>
                <w:kern w:val="0"/>
                <w:sz w:val="28"/>
                <w:szCs w:val="28"/>
              </w:rPr>
              <w:t>能正确地分析工程或者</w:t>
            </w:r>
            <w:r>
              <w:rPr>
                <w:rFonts w:ascii="Times New Roman" w:hAnsi="Times New Roman" w:eastAsia="仿宋_GB2312" w:cs="宋体"/>
                <w:kern w:val="0"/>
                <w:sz w:val="28"/>
                <w:szCs w:val="28"/>
              </w:rPr>
              <w:t>学术</w:t>
            </w:r>
            <w:r>
              <w:rPr>
                <w:rFonts w:hint="eastAsia" w:ascii="Times New Roman" w:hAnsi="Times New Roman" w:eastAsia="仿宋_GB2312" w:cs="宋体"/>
                <w:kern w:val="0"/>
                <w:sz w:val="28"/>
                <w:szCs w:val="28"/>
              </w:rPr>
              <w:t>问题并</w:t>
            </w:r>
            <w:r>
              <w:rPr>
                <w:rFonts w:ascii="Times New Roman" w:hAnsi="Times New Roman" w:eastAsia="仿宋_GB2312" w:cs="宋体"/>
                <w:kern w:val="0"/>
                <w:sz w:val="28"/>
                <w:szCs w:val="28"/>
              </w:rPr>
              <w:t>建立分析模型</w:t>
            </w:r>
            <w:r>
              <w:rPr>
                <w:rFonts w:hint="eastAsia" w:ascii="Times New Roman" w:hAnsi="Times New Roman" w:eastAsia="仿宋_GB2312" w:cs="宋体"/>
                <w:kern w:val="0"/>
                <w:sz w:val="28"/>
                <w:szCs w:val="28"/>
              </w:rPr>
              <w:t>；</w:t>
            </w:r>
          </w:p>
          <w:p>
            <w:pPr>
              <w:pStyle w:val="34"/>
              <w:spacing w:line="360" w:lineRule="exact"/>
              <w:ind w:firstLine="0" w:firstLineChars="0"/>
              <w:rPr>
                <w:rFonts w:ascii="Times New Roman" w:hAnsi="Times New Roman" w:eastAsia="仿宋_GB2312" w:cs="宋体"/>
                <w:sz w:val="28"/>
                <w:szCs w:val="28"/>
              </w:rPr>
            </w:pPr>
            <w:r>
              <w:rPr>
                <w:rFonts w:hint="eastAsia" w:ascii="Times New Roman" w:hAnsi="Times New Roman" w:eastAsia="仿宋_GB2312" w:cs="宋体"/>
                <w:kern w:val="0"/>
                <w:sz w:val="28"/>
                <w:szCs w:val="28"/>
              </w:rPr>
              <w:t>2</w:t>
            </w:r>
            <w:r>
              <w:rPr>
                <w:rFonts w:hint="eastAsia" w:ascii="Times New Roman" w:hAnsi="Times New Roman" w:eastAsia="仿宋_GB2312" w:cs="宋体"/>
                <w:sz w:val="28"/>
                <w:szCs w:val="28"/>
              </w:rPr>
              <w:t>．</w:t>
            </w:r>
            <w:r>
              <w:rPr>
                <w:rFonts w:hint="eastAsia" w:ascii="Times New Roman" w:hAnsi="Times New Roman" w:eastAsia="仿宋_GB2312" w:cs="宋体"/>
                <w:kern w:val="0"/>
                <w:sz w:val="28"/>
                <w:szCs w:val="28"/>
              </w:rPr>
              <w:t>能针对</w:t>
            </w:r>
            <w:r>
              <w:rPr>
                <w:rFonts w:ascii="Times New Roman" w:hAnsi="Times New Roman" w:eastAsia="仿宋_GB2312" w:cs="宋体"/>
                <w:kern w:val="0"/>
                <w:sz w:val="28"/>
                <w:szCs w:val="28"/>
              </w:rPr>
              <w:t>问题</w:t>
            </w:r>
            <w:r>
              <w:rPr>
                <w:rFonts w:hint="eastAsia" w:ascii="Times New Roman" w:hAnsi="Times New Roman" w:eastAsia="仿宋_GB2312" w:cs="宋体"/>
                <w:kern w:val="0"/>
                <w:sz w:val="28"/>
                <w:szCs w:val="28"/>
              </w:rPr>
              <w:t>提出解决方案；</w:t>
            </w:r>
          </w:p>
          <w:p>
            <w:pPr>
              <w:pStyle w:val="34"/>
              <w:spacing w:line="360" w:lineRule="exact"/>
              <w:ind w:firstLine="0" w:firstLineChars="0"/>
              <w:rPr>
                <w:rFonts w:ascii="Times New Roman" w:hAnsi="Times New Roman" w:eastAsia="仿宋_GB2312" w:cs="宋体"/>
                <w:sz w:val="28"/>
                <w:szCs w:val="28"/>
              </w:rPr>
            </w:pPr>
            <w:r>
              <w:rPr>
                <w:rFonts w:hint="eastAsia" w:ascii="Times New Roman" w:hAnsi="Times New Roman" w:eastAsia="仿宋_GB2312" w:cs="宋体"/>
                <w:kern w:val="0"/>
                <w:sz w:val="28"/>
                <w:szCs w:val="28"/>
              </w:rPr>
              <w:t>3</w:t>
            </w:r>
            <w:r>
              <w:rPr>
                <w:rFonts w:hint="eastAsia" w:ascii="Times New Roman" w:hAnsi="Times New Roman" w:eastAsia="仿宋_GB2312" w:cs="宋体"/>
                <w:sz w:val="28"/>
                <w:szCs w:val="28"/>
              </w:rPr>
              <w:t>．</w:t>
            </w:r>
            <w:r>
              <w:rPr>
                <w:rFonts w:hint="eastAsia" w:ascii="Times New Roman" w:hAnsi="Times New Roman" w:eastAsia="仿宋_GB2312" w:cs="宋体"/>
                <w:kern w:val="0"/>
                <w:sz w:val="28"/>
                <w:szCs w:val="28"/>
              </w:rPr>
              <w:t>能熟练</w:t>
            </w:r>
            <w:r>
              <w:rPr>
                <w:rFonts w:ascii="Times New Roman" w:hAnsi="Times New Roman" w:eastAsia="仿宋_GB2312" w:cs="宋体"/>
                <w:kern w:val="0"/>
                <w:sz w:val="28"/>
                <w:szCs w:val="28"/>
              </w:rPr>
              <w:t>运用</w:t>
            </w:r>
            <w:r>
              <w:rPr>
                <w:rFonts w:hint="eastAsia" w:ascii="Times New Roman" w:hAnsi="Times New Roman" w:eastAsia="仿宋_GB2312" w:cs="宋体"/>
                <w:kern w:val="0"/>
                <w:sz w:val="28"/>
                <w:szCs w:val="28"/>
              </w:rPr>
              <w:t>软硬件</w:t>
            </w:r>
            <w:r>
              <w:rPr>
                <w:rFonts w:ascii="Times New Roman" w:hAnsi="Times New Roman" w:eastAsia="仿宋_GB2312" w:cs="宋体"/>
                <w:kern w:val="0"/>
                <w:sz w:val="28"/>
                <w:szCs w:val="28"/>
              </w:rPr>
              <w:t>工具</w:t>
            </w:r>
            <w:r>
              <w:rPr>
                <w:rFonts w:hint="eastAsia" w:ascii="Times New Roman" w:hAnsi="Times New Roman" w:eastAsia="仿宋_GB2312" w:cs="宋体"/>
                <w:kern w:val="0"/>
                <w:sz w:val="28"/>
                <w:szCs w:val="28"/>
              </w:rPr>
              <w:t>分析</w:t>
            </w:r>
            <w:r>
              <w:rPr>
                <w:rFonts w:ascii="Times New Roman" w:hAnsi="Times New Roman" w:eastAsia="仿宋_GB2312" w:cs="宋体"/>
                <w:kern w:val="0"/>
                <w:sz w:val="28"/>
                <w:szCs w:val="28"/>
              </w:rPr>
              <w:t>和解决问题</w:t>
            </w:r>
            <w:r>
              <w:rPr>
                <w:rFonts w:hint="eastAsia" w:ascii="Times New Roman" w:hAnsi="Times New Roman" w:eastAsia="仿宋_GB2312" w:cs="宋体"/>
                <w:kern w:val="0"/>
                <w:sz w:val="28"/>
                <w:szCs w:val="28"/>
              </w:rPr>
              <w:t>。</w:t>
            </w:r>
          </w:p>
        </w:tc>
        <w:tc>
          <w:tcPr>
            <w:tcW w:w="1178" w:type="dxa"/>
            <w:vAlign w:val="center"/>
          </w:tcPr>
          <w:p>
            <w:pPr>
              <w:spacing w:line="360" w:lineRule="exact"/>
              <w:jc w:val="center"/>
              <w:rPr>
                <w:rFonts w:eastAsia="仿宋_GB2312" w:cs="宋体"/>
                <w:sz w:val="28"/>
                <w:szCs w:val="28"/>
              </w:rPr>
            </w:pPr>
            <w:r>
              <w:rPr>
                <w:rFonts w:hint="eastAsia" w:eastAsia="仿宋_GB2312" w:cs="宋体"/>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30" w:type="dxa"/>
            <w:vAlign w:val="center"/>
          </w:tcPr>
          <w:p>
            <w:pPr>
              <w:spacing w:line="360" w:lineRule="exact"/>
              <w:jc w:val="center"/>
              <w:rPr>
                <w:rFonts w:eastAsia="仿宋_GB2312" w:cs="宋体"/>
                <w:sz w:val="28"/>
                <w:szCs w:val="28"/>
              </w:rPr>
            </w:pPr>
            <w:r>
              <w:rPr>
                <w:rFonts w:hint="eastAsia" w:eastAsia="仿宋_GB2312" w:cs="宋体"/>
                <w:sz w:val="28"/>
                <w:szCs w:val="28"/>
                <w:lang w:eastAsia="zh-CN"/>
              </w:rPr>
              <w:t>学术</w:t>
            </w:r>
            <w:r>
              <w:rPr>
                <w:rFonts w:hint="eastAsia" w:eastAsia="仿宋_GB2312" w:cs="宋体"/>
                <w:sz w:val="28"/>
                <w:szCs w:val="28"/>
              </w:rPr>
              <w:t>规范</w:t>
            </w:r>
          </w:p>
        </w:tc>
        <w:tc>
          <w:tcPr>
            <w:tcW w:w="6706" w:type="dxa"/>
            <w:vAlign w:val="center"/>
          </w:tcPr>
          <w:p>
            <w:pPr>
              <w:adjustRightInd/>
              <w:snapToGrid/>
              <w:spacing w:line="360" w:lineRule="exact"/>
              <w:jc w:val="left"/>
              <w:rPr>
                <w:rFonts w:hint="eastAsia" w:eastAsia="仿宋_GB2312" w:cs="宋体"/>
                <w:sz w:val="28"/>
                <w:szCs w:val="28"/>
              </w:rPr>
            </w:pPr>
            <w:r>
              <w:rPr>
                <w:rFonts w:hint="eastAsia" w:eastAsia="仿宋_GB2312" w:cs="宋体"/>
                <w:sz w:val="28"/>
                <w:szCs w:val="28"/>
              </w:rPr>
              <w:t>1．</w:t>
            </w:r>
            <w:r>
              <w:rPr>
                <w:rFonts w:hint="eastAsia" w:eastAsia="仿宋_GB2312" w:cs="宋体"/>
                <w:sz w:val="28"/>
                <w:szCs w:val="28"/>
                <w:lang w:val="en-US" w:eastAsia="zh-CN"/>
              </w:rPr>
              <w:t>行文规范：文字表达、书写格式、图表（图纸）、公式符号、缩略词等方面符合通行学术规范和《浙江师范大学本科毕业论文（设计）撰写规范（参考）》的基本要求</w:t>
            </w:r>
            <w:r>
              <w:rPr>
                <w:rFonts w:hint="eastAsia" w:eastAsia="仿宋_GB2312" w:cs="宋体"/>
                <w:sz w:val="28"/>
                <w:szCs w:val="28"/>
              </w:rPr>
              <w:t>；</w:t>
            </w:r>
          </w:p>
          <w:p>
            <w:pPr>
              <w:spacing w:line="360" w:lineRule="exact"/>
              <w:jc w:val="left"/>
              <w:rPr>
                <w:rFonts w:eastAsia="仿宋_GB2312" w:cs="宋体"/>
                <w:sz w:val="28"/>
                <w:szCs w:val="28"/>
              </w:rPr>
            </w:pPr>
            <w:r>
              <w:rPr>
                <w:rFonts w:hint="eastAsia" w:eastAsia="仿宋_GB2312" w:cs="宋体"/>
                <w:sz w:val="28"/>
                <w:szCs w:val="28"/>
              </w:rPr>
              <w:t>2．</w:t>
            </w:r>
            <w:r>
              <w:rPr>
                <w:rFonts w:hint="eastAsia" w:eastAsia="仿宋_GB2312" w:cs="宋体"/>
                <w:sz w:val="28"/>
                <w:szCs w:val="28"/>
                <w:lang w:val="en-US" w:eastAsia="zh-CN"/>
              </w:rPr>
              <w:t>引用规范：在资料引证、参考文献等方面</w:t>
            </w:r>
            <w:r>
              <w:rPr>
                <w:rFonts w:hint="eastAsia" w:eastAsia="仿宋_GB2312" w:cs="宋体"/>
                <w:sz w:val="28"/>
                <w:szCs w:val="28"/>
              </w:rPr>
              <w:t>符合</w:t>
            </w:r>
            <w:r>
              <w:rPr>
                <w:rFonts w:hint="eastAsia" w:eastAsia="仿宋_GB2312" w:cs="宋体"/>
                <w:sz w:val="28"/>
                <w:szCs w:val="28"/>
                <w:lang w:val="en-US" w:eastAsia="zh-CN"/>
              </w:rPr>
              <w:t>符合通行学术规范、知识产权和</w:t>
            </w:r>
            <w:r>
              <w:rPr>
                <w:rFonts w:hint="eastAsia" w:eastAsia="仿宋_GB2312" w:cs="宋体"/>
                <w:sz w:val="28"/>
                <w:szCs w:val="28"/>
              </w:rPr>
              <w:t>《浙江师范大学本科毕业论文（设计）撰写规范（参考）》的基本要求。</w:t>
            </w:r>
          </w:p>
        </w:tc>
        <w:tc>
          <w:tcPr>
            <w:tcW w:w="1178" w:type="dxa"/>
            <w:vAlign w:val="center"/>
          </w:tcPr>
          <w:p>
            <w:pPr>
              <w:spacing w:line="360" w:lineRule="exact"/>
              <w:jc w:val="center"/>
              <w:rPr>
                <w:rFonts w:eastAsia="仿宋_GB2312" w:cs="宋体"/>
                <w:sz w:val="28"/>
                <w:szCs w:val="28"/>
              </w:rPr>
            </w:pPr>
            <w:r>
              <w:rPr>
                <w:rFonts w:hint="eastAsia" w:eastAsia="仿宋_GB2312" w:cs="宋体"/>
                <w:sz w:val="28"/>
                <w:szCs w:val="28"/>
                <w:lang w:val="en-US" w:eastAsia="zh-CN"/>
              </w:rPr>
              <w:t>2</w:t>
            </w:r>
            <w:r>
              <w:rPr>
                <w:rFonts w:hint="eastAsia" w:eastAsia="仿宋_GB2312" w:cs="宋体"/>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30" w:type="dxa"/>
            <w:vAlign w:val="center"/>
          </w:tcPr>
          <w:p>
            <w:pPr>
              <w:spacing w:line="360" w:lineRule="exact"/>
              <w:jc w:val="center"/>
              <w:rPr>
                <w:rFonts w:eastAsia="仿宋_GB2312" w:cs="宋体"/>
                <w:sz w:val="28"/>
                <w:szCs w:val="28"/>
              </w:rPr>
            </w:pPr>
            <w:r>
              <w:rPr>
                <w:rFonts w:hint="eastAsia" w:eastAsia="仿宋_GB2312" w:cs="宋体"/>
                <w:sz w:val="28"/>
                <w:szCs w:val="28"/>
              </w:rPr>
              <w:t>毕业设计（论文）</w:t>
            </w:r>
          </w:p>
          <w:p>
            <w:pPr>
              <w:spacing w:line="360" w:lineRule="exact"/>
              <w:jc w:val="center"/>
              <w:rPr>
                <w:rFonts w:eastAsia="仿宋_GB2312" w:cs="宋体"/>
                <w:sz w:val="28"/>
                <w:szCs w:val="28"/>
              </w:rPr>
            </w:pPr>
            <w:r>
              <w:rPr>
                <w:rFonts w:hint="eastAsia" w:eastAsia="仿宋_GB2312" w:cs="宋体"/>
                <w:sz w:val="28"/>
                <w:szCs w:val="28"/>
              </w:rPr>
              <w:t>创新</w:t>
            </w:r>
          </w:p>
        </w:tc>
        <w:tc>
          <w:tcPr>
            <w:tcW w:w="6706" w:type="dxa"/>
            <w:vAlign w:val="center"/>
          </w:tcPr>
          <w:p>
            <w:pPr>
              <w:spacing w:line="360" w:lineRule="exact"/>
              <w:rPr>
                <w:rFonts w:eastAsia="仿宋_GB2312" w:cs="宋体"/>
                <w:sz w:val="28"/>
                <w:szCs w:val="28"/>
              </w:rPr>
            </w:pPr>
            <w:r>
              <w:rPr>
                <w:rFonts w:hint="eastAsia" w:eastAsia="仿宋_GB2312" w:cs="宋体"/>
                <w:sz w:val="28"/>
                <w:szCs w:val="28"/>
              </w:rPr>
              <w:t>1．实验方法或</w:t>
            </w:r>
            <w:r>
              <w:rPr>
                <w:rFonts w:eastAsia="仿宋_GB2312" w:cs="宋体"/>
                <w:sz w:val="28"/>
                <w:szCs w:val="28"/>
              </w:rPr>
              <w:t>技术具有</w:t>
            </w:r>
            <w:r>
              <w:rPr>
                <w:rFonts w:hint="eastAsia" w:eastAsia="仿宋_GB2312" w:cs="宋体"/>
                <w:sz w:val="28"/>
                <w:szCs w:val="28"/>
              </w:rPr>
              <w:t>一定</w:t>
            </w:r>
            <w:r>
              <w:rPr>
                <w:rFonts w:eastAsia="仿宋_GB2312" w:cs="宋体"/>
                <w:sz w:val="28"/>
                <w:szCs w:val="28"/>
              </w:rPr>
              <w:t>的创新性</w:t>
            </w:r>
            <w:r>
              <w:rPr>
                <w:rFonts w:hint="eastAsia" w:eastAsia="仿宋_GB2312" w:cs="宋体"/>
                <w:sz w:val="28"/>
                <w:szCs w:val="28"/>
              </w:rPr>
              <w:t>；</w:t>
            </w:r>
          </w:p>
          <w:p>
            <w:pPr>
              <w:spacing w:line="360" w:lineRule="exact"/>
              <w:rPr>
                <w:rFonts w:eastAsia="仿宋_GB2312" w:cs="宋体"/>
                <w:sz w:val="28"/>
                <w:szCs w:val="28"/>
              </w:rPr>
            </w:pPr>
            <w:r>
              <w:rPr>
                <w:rFonts w:hint="eastAsia" w:eastAsia="仿宋_GB2312" w:cs="宋体"/>
                <w:sz w:val="28"/>
                <w:szCs w:val="28"/>
              </w:rPr>
              <w:t>2．有一定的</w:t>
            </w:r>
            <w:r>
              <w:rPr>
                <w:rFonts w:eastAsia="仿宋_GB2312" w:cs="宋体"/>
                <w:sz w:val="28"/>
                <w:szCs w:val="28"/>
              </w:rPr>
              <w:t>理论或者应用创新</w:t>
            </w:r>
            <w:r>
              <w:rPr>
                <w:rFonts w:hint="eastAsia" w:eastAsia="仿宋_GB2312" w:cs="宋体"/>
                <w:sz w:val="28"/>
                <w:szCs w:val="28"/>
              </w:rPr>
              <w:t>。</w:t>
            </w:r>
          </w:p>
        </w:tc>
        <w:tc>
          <w:tcPr>
            <w:tcW w:w="1178" w:type="dxa"/>
            <w:vAlign w:val="center"/>
          </w:tcPr>
          <w:p>
            <w:pPr>
              <w:spacing w:line="360" w:lineRule="exact"/>
              <w:jc w:val="center"/>
              <w:rPr>
                <w:rFonts w:eastAsia="仿宋_GB2312" w:cs="宋体"/>
                <w:sz w:val="28"/>
                <w:szCs w:val="28"/>
              </w:rPr>
            </w:pPr>
            <w:r>
              <w:rPr>
                <w:rFonts w:hint="eastAsia" w:eastAsia="仿宋_GB2312" w:cs="宋体"/>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30" w:type="dxa"/>
            <w:vMerge w:val="restart"/>
            <w:vAlign w:val="center"/>
          </w:tcPr>
          <w:p>
            <w:pPr>
              <w:spacing w:line="360" w:lineRule="exact"/>
              <w:jc w:val="center"/>
              <w:rPr>
                <w:rFonts w:hint="eastAsia" w:eastAsia="仿宋_GB2312" w:cs="宋体"/>
                <w:sz w:val="28"/>
                <w:szCs w:val="28"/>
              </w:rPr>
            </w:pPr>
            <w:r>
              <w:rPr>
                <w:rFonts w:hint="eastAsia" w:eastAsia="仿宋_GB2312" w:cs="宋体"/>
                <w:sz w:val="28"/>
                <w:szCs w:val="28"/>
                <w:lang w:val="en-US" w:eastAsia="zh-CN"/>
              </w:rPr>
              <w:t>否决</w:t>
            </w:r>
            <w:r>
              <w:rPr>
                <w:rFonts w:hint="eastAsia" w:eastAsia="仿宋_GB2312" w:cs="宋体"/>
                <w:sz w:val="28"/>
                <w:szCs w:val="28"/>
              </w:rPr>
              <w:t>性指标</w:t>
            </w:r>
          </w:p>
        </w:tc>
        <w:tc>
          <w:tcPr>
            <w:tcW w:w="6706" w:type="dxa"/>
            <w:vAlign w:val="center"/>
          </w:tcPr>
          <w:p>
            <w:pPr>
              <w:adjustRightInd/>
              <w:snapToGrid/>
              <w:spacing w:line="360" w:lineRule="exact"/>
              <w:rPr>
                <w:rFonts w:hint="eastAsia" w:eastAsia="仿宋_GB2312" w:cs="宋体"/>
                <w:sz w:val="28"/>
                <w:szCs w:val="28"/>
              </w:rPr>
            </w:pPr>
            <w:r>
              <w:rPr>
                <w:rFonts w:hint="eastAsia" w:eastAsia="仿宋_GB2312" w:cs="宋体"/>
                <w:sz w:val="28"/>
                <w:szCs w:val="28"/>
                <w:lang w:val="en-US" w:eastAsia="zh-CN"/>
              </w:rPr>
              <w:t>政治方向：</w:t>
            </w:r>
            <w:r>
              <w:rPr>
                <w:rFonts w:hint="eastAsia" w:eastAsia="仿宋_GB2312" w:cs="宋体"/>
                <w:sz w:val="28"/>
                <w:szCs w:val="28"/>
              </w:rPr>
              <w:t>有损害党中央权威、违背党</w:t>
            </w:r>
            <w:r>
              <w:rPr>
                <w:rFonts w:hint="eastAsia" w:eastAsia="仿宋_GB2312" w:cs="宋体"/>
                <w:sz w:val="28"/>
                <w:szCs w:val="28"/>
                <w:lang w:val="en-US" w:eastAsia="zh-CN"/>
              </w:rPr>
              <w:t>和国家相关</w:t>
            </w:r>
            <w:r>
              <w:rPr>
                <w:rFonts w:hint="eastAsia" w:eastAsia="仿宋_GB2312" w:cs="宋体"/>
                <w:sz w:val="28"/>
                <w:szCs w:val="28"/>
              </w:rPr>
              <w:t>路线方针政策、法律法规，或</w:t>
            </w:r>
            <w:r>
              <w:rPr>
                <w:rFonts w:hint="eastAsia" w:eastAsia="仿宋_GB2312" w:cs="宋体"/>
                <w:sz w:val="28"/>
                <w:szCs w:val="28"/>
                <w:lang w:val="en-US" w:eastAsia="zh-CN"/>
              </w:rPr>
              <w:t>违背</w:t>
            </w:r>
            <w:r>
              <w:rPr>
                <w:rFonts w:hint="eastAsia" w:eastAsia="仿宋_GB2312" w:cs="宋体"/>
                <w:sz w:val="28"/>
                <w:szCs w:val="28"/>
              </w:rPr>
              <w:t>社会主义核心价值观</w:t>
            </w:r>
            <w:r>
              <w:rPr>
                <w:rFonts w:hint="eastAsia" w:eastAsia="仿宋_GB2312" w:cs="宋体"/>
                <w:sz w:val="28"/>
                <w:szCs w:val="28"/>
                <w:lang w:eastAsia="zh-CN"/>
              </w:rPr>
              <w:t>、</w:t>
            </w:r>
            <w:r>
              <w:rPr>
                <w:rFonts w:hint="eastAsia" w:eastAsia="仿宋_GB2312" w:cs="宋体"/>
                <w:sz w:val="28"/>
                <w:szCs w:val="28"/>
              </w:rPr>
              <w:t>立德树人等要求，或</w:t>
            </w:r>
            <w:r>
              <w:rPr>
                <w:rFonts w:hint="eastAsia" w:eastAsia="仿宋_GB2312" w:cs="宋体"/>
                <w:sz w:val="28"/>
                <w:szCs w:val="28"/>
                <w:lang w:val="en-US" w:eastAsia="zh-CN"/>
              </w:rPr>
              <w:t>其它</w:t>
            </w:r>
            <w:r>
              <w:rPr>
                <w:rFonts w:hint="eastAsia" w:eastAsia="仿宋_GB2312" w:cs="宋体"/>
                <w:sz w:val="28"/>
                <w:szCs w:val="28"/>
              </w:rPr>
              <w:t>违背社会公序良俗的内容。</w:t>
            </w:r>
          </w:p>
        </w:tc>
        <w:tc>
          <w:tcPr>
            <w:tcW w:w="1178" w:type="dxa"/>
            <w:vMerge w:val="restart"/>
            <w:vAlign w:val="center"/>
          </w:tcPr>
          <w:p>
            <w:pPr>
              <w:spacing w:line="360" w:lineRule="exact"/>
              <w:jc w:val="center"/>
              <w:rPr>
                <w:rFonts w:hint="eastAsia" w:eastAsia="仿宋_GB2312" w:cs="宋体"/>
                <w:sz w:val="28"/>
                <w:szCs w:val="28"/>
              </w:rPr>
            </w:pPr>
            <w:r>
              <w:rPr>
                <w:rFonts w:hint="eastAsia" w:eastAsia="仿宋_GB2312" w:cs="宋体"/>
                <w:spacing w:val="-17"/>
                <w:w w:val="90"/>
                <w:sz w:val="28"/>
                <w:szCs w:val="28"/>
                <w:lang w:val="en-US" w:eastAsia="zh-CN"/>
              </w:rPr>
              <w:t>存在其中任何一条，直接认定为“存在问题毕业论文（设计）”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230" w:type="dxa"/>
            <w:vMerge w:val="continue"/>
            <w:vAlign w:val="center"/>
          </w:tcPr>
          <w:p>
            <w:pPr>
              <w:spacing w:line="360" w:lineRule="exact"/>
              <w:jc w:val="center"/>
              <w:rPr>
                <w:rFonts w:hint="eastAsia" w:eastAsia="仿宋_GB2312" w:cs="宋体"/>
                <w:sz w:val="28"/>
                <w:szCs w:val="28"/>
              </w:rPr>
            </w:pPr>
          </w:p>
        </w:tc>
        <w:tc>
          <w:tcPr>
            <w:tcW w:w="6706" w:type="dxa"/>
            <w:vAlign w:val="center"/>
          </w:tcPr>
          <w:p>
            <w:pPr>
              <w:adjustRightInd w:val="0"/>
              <w:snapToGrid w:val="0"/>
              <w:spacing w:line="420" w:lineRule="exact"/>
              <w:rPr>
                <w:rFonts w:hint="eastAsia" w:eastAsia="仿宋_GB2312" w:cs="宋体"/>
                <w:sz w:val="28"/>
                <w:szCs w:val="28"/>
              </w:rPr>
            </w:pPr>
            <w:r>
              <w:rPr>
                <w:rFonts w:hint="eastAsia" w:eastAsia="仿宋_GB2312" w:cs="宋体"/>
                <w:sz w:val="28"/>
                <w:szCs w:val="28"/>
                <w:lang w:val="en-US" w:eastAsia="zh-CN"/>
              </w:rPr>
              <w:t>学术诚信：出现抄袭、剽窃、伪造、篡改、买卖、代写等学术不端行为。</w:t>
            </w:r>
          </w:p>
        </w:tc>
        <w:tc>
          <w:tcPr>
            <w:tcW w:w="1178" w:type="dxa"/>
            <w:vMerge w:val="continue"/>
            <w:vAlign w:val="center"/>
          </w:tcPr>
          <w:p>
            <w:pPr>
              <w:spacing w:line="360" w:lineRule="exact"/>
              <w:jc w:val="center"/>
              <w:rPr>
                <w:rFonts w:hint="eastAsia"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3" w:hRule="atLeast"/>
          <w:jc w:val="center"/>
        </w:trPr>
        <w:tc>
          <w:tcPr>
            <w:tcW w:w="7936" w:type="dxa"/>
            <w:gridSpan w:val="2"/>
            <w:vAlign w:val="center"/>
          </w:tcPr>
          <w:p>
            <w:pPr>
              <w:spacing w:line="360" w:lineRule="exact"/>
              <w:jc w:val="center"/>
              <w:rPr>
                <w:rFonts w:eastAsia="仿宋_GB2312" w:cs="宋体"/>
                <w:sz w:val="28"/>
                <w:szCs w:val="28"/>
              </w:rPr>
            </w:pPr>
            <w:r>
              <w:rPr>
                <w:rFonts w:hint="eastAsia" w:eastAsia="仿宋_GB2312" w:cs="宋体"/>
                <w:sz w:val="28"/>
                <w:szCs w:val="28"/>
              </w:rPr>
              <w:t>总分（百分制）</w:t>
            </w:r>
          </w:p>
        </w:tc>
        <w:tc>
          <w:tcPr>
            <w:tcW w:w="1178" w:type="dxa"/>
            <w:vAlign w:val="center"/>
          </w:tcPr>
          <w:p>
            <w:pPr>
              <w:spacing w:line="360" w:lineRule="exact"/>
              <w:jc w:val="center"/>
              <w:rPr>
                <w:rFonts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2" w:hRule="atLeast"/>
          <w:jc w:val="center"/>
        </w:trPr>
        <w:tc>
          <w:tcPr>
            <w:tcW w:w="9114" w:type="dxa"/>
            <w:gridSpan w:val="3"/>
            <w:vAlign w:val="center"/>
          </w:tcPr>
          <w:p>
            <w:pPr>
              <w:spacing w:line="360" w:lineRule="exact"/>
              <w:jc w:val="center"/>
              <w:rPr>
                <w:rFonts w:eastAsia="仿宋_GB2312" w:cs="宋体"/>
                <w:sz w:val="28"/>
                <w:szCs w:val="28"/>
              </w:rPr>
            </w:pPr>
            <w:r>
              <w:rPr>
                <w:rFonts w:hint="eastAsia" w:eastAsia="仿宋_GB2312" w:cs="宋体"/>
                <w:sz w:val="28"/>
                <w:szCs w:val="28"/>
              </w:rPr>
              <w:t>是否同意参加答辩：</w:t>
            </w:r>
            <w:r>
              <w:rPr>
                <w:rFonts w:hint="eastAsia" w:eastAsia="仿宋_GB2312" w:cs="宋体"/>
                <w:sz w:val="28"/>
                <w:szCs w:val="28"/>
              </w:rPr>
              <w:sym w:font="Wingdings 2" w:char="00A3"/>
            </w:r>
            <w:r>
              <w:rPr>
                <w:rFonts w:hint="eastAsia" w:eastAsia="仿宋_GB2312" w:cs="宋体"/>
                <w:sz w:val="28"/>
                <w:szCs w:val="28"/>
              </w:rPr>
              <w:t>是/</w:t>
            </w:r>
            <w:r>
              <w:rPr>
                <w:rFonts w:hint="eastAsia" w:eastAsia="仿宋_GB2312" w:cs="宋体"/>
                <w:sz w:val="28"/>
                <w:szCs w:val="28"/>
              </w:rPr>
              <w:sym w:font="Wingdings 2" w:char="00A3"/>
            </w:r>
            <w:r>
              <w:rPr>
                <w:rFonts w:hint="eastAsia" w:eastAsia="仿宋_GB2312" w:cs="宋体"/>
                <w:sz w:val="28"/>
                <w:szCs w:val="28"/>
              </w:rPr>
              <w:t>否</w:t>
            </w:r>
          </w:p>
        </w:tc>
      </w:tr>
    </w:tbl>
    <w:p>
      <w:pPr>
        <w:widowControl w:val="0"/>
        <w:adjustRightInd w:val="0"/>
        <w:snapToGrid w:val="0"/>
        <w:spacing w:line="52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浙江师范大学毕业论文（设计）</w:t>
      </w:r>
    </w:p>
    <w:p>
      <w:pPr>
        <w:widowControl w:val="0"/>
        <w:adjustRightInd w:val="0"/>
        <w:snapToGrid w:val="0"/>
        <w:spacing w:line="52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答辩小组评分标准</w:t>
      </w:r>
    </w:p>
    <w:tbl>
      <w:tblPr>
        <w:tblStyle w:val="21"/>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73"/>
        <w:gridCol w:w="6600"/>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2" w:hRule="atLeast"/>
        </w:trPr>
        <w:tc>
          <w:tcPr>
            <w:tcW w:w="973" w:type="dxa"/>
            <w:vMerge w:val="restart"/>
            <w:vAlign w:val="center"/>
          </w:tcPr>
          <w:p>
            <w:pPr>
              <w:adjustRightInd w:val="0"/>
              <w:snapToGrid w:val="0"/>
              <w:spacing w:line="240" w:lineRule="atLeast"/>
              <w:jc w:val="center"/>
              <w:rPr>
                <w:rFonts w:hint="eastAsia" w:eastAsia="仿宋_GB2312" w:cs="宋体"/>
                <w:b/>
                <w:sz w:val="28"/>
              </w:rPr>
            </w:pPr>
            <w:r>
              <w:rPr>
                <w:rFonts w:hint="eastAsia" w:eastAsia="仿宋_GB2312" w:cs="宋体"/>
                <w:b/>
                <w:sz w:val="28"/>
              </w:rPr>
              <w:t>评分</w:t>
            </w:r>
          </w:p>
          <w:p>
            <w:pPr>
              <w:adjustRightInd w:val="0"/>
              <w:snapToGrid w:val="0"/>
              <w:spacing w:line="240" w:lineRule="atLeast"/>
              <w:jc w:val="center"/>
              <w:rPr>
                <w:rFonts w:eastAsia="仿宋_GB2312" w:cs="宋体"/>
                <w:b/>
                <w:sz w:val="28"/>
              </w:rPr>
            </w:pPr>
            <w:r>
              <w:rPr>
                <w:rFonts w:hint="eastAsia" w:eastAsia="仿宋_GB2312" w:cs="宋体"/>
                <w:b/>
                <w:sz w:val="28"/>
              </w:rPr>
              <w:t>内容</w:t>
            </w:r>
          </w:p>
        </w:tc>
        <w:tc>
          <w:tcPr>
            <w:tcW w:w="6600" w:type="dxa"/>
            <w:vMerge w:val="restart"/>
            <w:vAlign w:val="center"/>
          </w:tcPr>
          <w:p>
            <w:pPr>
              <w:adjustRightInd w:val="0"/>
              <w:snapToGrid w:val="0"/>
              <w:spacing w:line="240" w:lineRule="atLeast"/>
              <w:jc w:val="center"/>
              <w:rPr>
                <w:rFonts w:eastAsia="仿宋_GB2312" w:cs="宋体"/>
                <w:b/>
                <w:sz w:val="28"/>
              </w:rPr>
            </w:pPr>
            <w:r>
              <w:rPr>
                <w:rFonts w:hint="eastAsia" w:eastAsia="仿宋_GB2312" w:cs="宋体"/>
                <w:b/>
                <w:sz w:val="28"/>
              </w:rPr>
              <w:t>具体要求</w:t>
            </w:r>
          </w:p>
        </w:tc>
        <w:tc>
          <w:tcPr>
            <w:tcW w:w="1484" w:type="dxa"/>
            <w:vMerge w:val="restart"/>
            <w:vAlign w:val="center"/>
          </w:tcPr>
          <w:p>
            <w:pPr>
              <w:adjustRightInd w:val="0"/>
              <w:snapToGrid w:val="0"/>
              <w:spacing w:line="240" w:lineRule="atLeast"/>
              <w:jc w:val="center"/>
              <w:rPr>
                <w:rFonts w:eastAsia="仿宋_GB2312" w:cs="宋体"/>
                <w:b/>
                <w:sz w:val="28"/>
              </w:rPr>
            </w:pPr>
            <w:r>
              <w:rPr>
                <w:rFonts w:hint="eastAsia" w:eastAsia="仿宋_GB2312" w:cs="宋体"/>
                <w:b/>
                <w:sz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2" w:hRule="atLeast"/>
        </w:trPr>
        <w:tc>
          <w:tcPr>
            <w:tcW w:w="973" w:type="dxa"/>
            <w:vMerge w:val="continue"/>
            <w:vAlign w:val="center"/>
          </w:tcPr>
          <w:p>
            <w:pPr>
              <w:spacing w:line="360" w:lineRule="exact"/>
              <w:jc w:val="center"/>
              <w:rPr>
                <w:rFonts w:eastAsia="仿宋_GB2312" w:cs="宋体"/>
                <w:sz w:val="28"/>
                <w:szCs w:val="21"/>
              </w:rPr>
            </w:pPr>
          </w:p>
        </w:tc>
        <w:tc>
          <w:tcPr>
            <w:tcW w:w="6600" w:type="dxa"/>
            <w:vMerge w:val="continue"/>
            <w:vAlign w:val="center"/>
          </w:tcPr>
          <w:p>
            <w:pPr>
              <w:spacing w:line="360" w:lineRule="exact"/>
              <w:jc w:val="center"/>
              <w:rPr>
                <w:rFonts w:eastAsia="仿宋_GB2312" w:cs="宋体"/>
                <w:sz w:val="28"/>
                <w:szCs w:val="21"/>
              </w:rPr>
            </w:pPr>
          </w:p>
        </w:tc>
        <w:tc>
          <w:tcPr>
            <w:tcW w:w="1484" w:type="dxa"/>
            <w:vMerge w:val="continue"/>
            <w:vAlign w:val="center"/>
          </w:tcPr>
          <w:p>
            <w:pPr>
              <w:spacing w:line="360" w:lineRule="exact"/>
              <w:jc w:val="center"/>
              <w:rPr>
                <w:rFonts w:eastAsia="仿宋_GB2312" w:cs="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973" w:type="dxa"/>
            <w:vAlign w:val="center"/>
          </w:tcPr>
          <w:p>
            <w:pPr>
              <w:spacing w:line="360" w:lineRule="exact"/>
              <w:jc w:val="center"/>
              <w:rPr>
                <w:rFonts w:eastAsia="仿宋_GB2312" w:cs="宋体"/>
                <w:sz w:val="28"/>
                <w:szCs w:val="21"/>
              </w:rPr>
            </w:pPr>
            <w:r>
              <w:rPr>
                <w:rFonts w:hint="eastAsia" w:eastAsia="仿宋_GB2312" w:cs="宋体"/>
                <w:bCs/>
                <w:kern w:val="0"/>
                <w:sz w:val="28"/>
                <w:szCs w:val="21"/>
              </w:rPr>
              <w:t>毕业设计（论文）水平</w:t>
            </w:r>
          </w:p>
        </w:tc>
        <w:tc>
          <w:tcPr>
            <w:tcW w:w="6600" w:type="dxa"/>
            <w:vAlign w:val="center"/>
          </w:tcPr>
          <w:p>
            <w:pPr>
              <w:pStyle w:val="34"/>
              <w:spacing w:line="360" w:lineRule="exact"/>
              <w:ind w:firstLine="0" w:firstLineChars="0"/>
              <w:jc w:val="left"/>
              <w:rPr>
                <w:rFonts w:ascii="Times New Roman" w:hAnsi="Times New Roman" w:eastAsia="仿宋_GB2312" w:cs="宋体"/>
                <w:kern w:val="0"/>
                <w:sz w:val="28"/>
                <w:szCs w:val="21"/>
              </w:rPr>
            </w:pPr>
            <w:r>
              <w:rPr>
                <w:rFonts w:hint="eastAsia" w:ascii="Times New Roman" w:hAnsi="Times New Roman" w:eastAsia="仿宋_GB2312" w:cs="宋体"/>
                <w:kern w:val="0"/>
                <w:sz w:val="28"/>
                <w:szCs w:val="21"/>
              </w:rPr>
              <w:t>1</w:t>
            </w:r>
            <w:r>
              <w:rPr>
                <w:rFonts w:hint="eastAsia" w:ascii="Times New Roman" w:hAnsi="Times New Roman" w:eastAsia="仿宋_GB2312" w:cs="宋体"/>
                <w:sz w:val="28"/>
                <w:szCs w:val="21"/>
              </w:rPr>
              <w:t>．</w:t>
            </w:r>
            <w:r>
              <w:rPr>
                <w:rFonts w:hint="eastAsia" w:ascii="Times New Roman" w:hAnsi="Times New Roman" w:eastAsia="仿宋_GB2312" w:cs="宋体"/>
                <w:kern w:val="0"/>
                <w:sz w:val="28"/>
                <w:szCs w:val="21"/>
              </w:rPr>
              <w:t>毕业</w:t>
            </w:r>
            <w:r>
              <w:rPr>
                <w:rFonts w:ascii="Times New Roman" w:hAnsi="Times New Roman" w:eastAsia="仿宋_GB2312" w:cs="宋体"/>
                <w:kern w:val="0"/>
                <w:sz w:val="28"/>
                <w:szCs w:val="21"/>
              </w:rPr>
              <w:t>设计课题</w:t>
            </w:r>
            <w:r>
              <w:rPr>
                <w:rFonts w:hint="eastAsia" w:ascii="Times New Roman" w:hAnsi="Times New Roman" w:eastAsia="仿宋_GB2312" w:cs="宋体"/>
                <w:kern w:val="0"/>
                <w:sz w:val="28"/>
                <w:szCs w:val="21"/>
              </w:rPr>
              <w:t>全面完成了任务书所规定的各项要求；</w:t>
            </w:r>
          </w:p>
          <w:p>
            <w:pPr>
              <w:pStyle w:val="34"/>
              <w:spacing w:line="360" w:lineRule="exact"/>
              <w:ind w:firstLine="0" w:firstLineChars="0"/>
              <w:jc w:val="left"/>
              <w:rPr>
                <w:rFonts w:ascii="Times New Roman" w:hAnsi="Times New Roman" w:eastAsia="仿宋_GB2312" w:cs="宋体"/>
                <w:kern w:val="0"/>
                <w:sz w:val="28"/>
                <w:szCs w:val="21"/>
              </w:rPr>
            </w:pPr>
            <w:r>
              <w:rPr>
                <w:rFonts w:hint="eastAsia" w:ascii="Times New Roman" w:hAnsi="Times New Roman" w:eastAsia="仿宋_GB2312" w:cs="宋体"/>
                <w:sz w:val="28"/>
                <w:szCs w:val="21"/>
              </w:rPr>
              <w:t>2．</w:t>
            </w:r>
            <w:r>
              <w:rPr>
                <w:rFonts w:ascii="Times New Roman" w:hAnsi="Times New Roman" w:eastAsia="仿宋_GB2312" w:cs="宋体"/>
                <w:sz w:val="28"/>
                <w:szCs w:val="21"/>
              </w:rPr>
              <w:t>论文</w:t>
            </w:r>
            <w:r>
              <w:rPr>
                <w:rFonts w:hint="eastAsia" w:ascii="Times New Roman" w:hAnsi="Times New Roman" w:eastAsia="仿宋_GB2312" w:cs="宋体"/>
                <w:sz w:val="28"/>
                <w:szCs w:val="21"/>
              </w:rPr>
              <w:t>理论基础扎实，文献综述全面，归纳总结准确，论证</w:t>
            </w:r>
            <w:r>
              <w:rPr>
                <w:rFonts w:ascii="Times New Roman" w:hAnsi="Times New Roman" w:eastAsia="仿宋_GB2312" w:cs="宋体"/>
                <w:sz w:val="28"/>
                <w:szCs w:val="21"/>
              </w:rPr>
              <w:t>科学合理；</w:t>
            </w:r>
          </w:p>
          <w:p>
            <w:pPr>
              <w:pStyle w:val="34"/>
              <w:spacing w:line="360" w:lineRule="exact"/>
              <w:ind w:firstLine="0" w:firstLineChars="0"/>
              <w:jc w:val="left"/>
              <w:rPr>
                <w:rFonts w:ascii="Times New Roman" w:hAnsi="Times New Roman" w:eastAsia="仿宋_GB2312" w:cs="宋体"/>
                <w:sz w:val="28"/>
                <w:szCs w:val="21"/>
              </w:rPr>
            </w:pPr>
            <w:r>
              <w:rPr>
                <w:rFonts w:hint="eastAsia" w:ascii="Times New Roman" w:hAnsi="Times New Roman" w:eastAsia="仿宋_GB2312" w:cs="宋体"/>
                <w:sz w:val="28"/>
                <w:szCs w:val="21"/>
              </w:rPr>
              <w:t>3．论文（设计）有独到的见解，富有新意，或对某些问题有较深刻的分析，有较高的学术水平或较大的实用价值。</w:t>
            </w:r>
          </w:p>
        </w:tc>
        <w:tc>
          <w:tcPr>
            <w:tcW w:w="1484" w:type="dxa"/>
            <w:vAlign w:val="center"/>
          </w:tcPr>
          <w:p>
            <w:pPr>
              <w:spacing w:line="360" w:lineRule="exact"/>
              <w:jc w:val="center"/>
              <w:rPr>
                <w:rFonts w:eastAsia="仿宋_GB2312" w:cs="宋体"/>
                <w:sz w:val="28"/>
                <w:szCs w:val="21"/>
              </w:rPr>
            </w:pPr>
            <w:r>
              <w:rPr>
                <w:rFonts w:eastAsia="仿宋_GB2312" w:cs="宋体"/>
                <w:sz w:val="28"/>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973" w:type="dxa"/>
            <w:vAlign w:val="center"/>
          </w:tcPr>
          <w:p>
            <w:pPr>
              <w:spacing w:line="360" w:lineRule="exact"/>
              <w:jc w:val="center"/>
              <w:rPr>
                <w:rFonts w:eastAsia="仿宋_GB2312" w:cs="宋体"/>
                <w:sz w:val="28"/>
                <w:szCs w:val="21"/>
              </w:rPr>
            </w:pPr>
            <w:r>
              <w:rPr>
                <w:rFonts w:hint="eastAsia" w:eastAsia="仿宋_GB2312" w:cs="宋体"/>
                <w:bCs/>
                <w:kern w:val="0"/>
                <w:sz w:val="28"/>
                <w:szCs w:val="21"/>
              </w:rPr>
              <w:t>工作量评价</w:t>
            </w:r>
          </w:p>
        </w:tc>
        <w:tc>
          <w:tcPr>
            <w:tcW w:w="6600" w:type="dxa"/>
            <w:vAlign w:val="center"/>
          </w:tcPr>
          <w:p>
            <w:pPr>
              <w:spacing w:line="360" w:lineRule="exact"/>
              <w:rPr>
                <w:rFonts w:eastAsia="仿宋_GB2312" w:cs="宋体"/>
                <w:sz w:val="28"/>
                <w:szCs w:val="21"/>
              </w:rPr>
            </w:pPr>
            <w:r>
              <w:rPr>
                <w:rFonts w:hint="eastAsia" w:eastAsia="仿宋_GB2312" w:cs="宋体"/>
                <w:sz w:val="28"/>
                <w:szCs w:val="21"/>
              </w:rPr>
              <w:t>工作量及</w:t>
            </w:r>
            <w:r>
              <w:rPr>
                <w:rFonts w:eastAsia="仿宋_GB2312" w:cs="宋体"/>
                <w:sz w:val="28"/>
                <w:szCs w:val="21"/>
              </w:rPr>
              <w:t>完成度</w:t>
            </w:r>
            <w:r>
              <w:rPr>
                <w:rFonts w:hint="eastAsia" w:eastAsia="仿宋_GB2312" w:cs="宋体"/>
                <w:sz w:val="28"/>
                <w:szCs w:val="21"/>
              </w:rPr>
              <w:t>达到本科毕业论文</w:t>
            </w:r>
            <w:r>
              <w:rPr>
                <w:rFonts w:eastAsia="仿宋_GB2312" w:cs="宋体"/>
                <w:sz w:val="28"/>
                <w:szCs w:val="21"/>
              </w:rPr>
              <w:t>（设计</w:t>
            </w:r>
            <w:r>
              <w:rPr>
                <w:rFonts w:hint="eastAsia" w:eastAsia="仿宋_GB2312" w:cs="宋体"/>
                <w:sz w:val="28"/>
                <w:szCs w:val="21"/>
              </w:rPr>
              <w:t>）</w:t>
            </w:r>
            <w:r>
              <w:rPr>
                <w:rFonts w:eastAsia="仿宋_GB2312" w:cs="宋体"/>
                <w:sz w:val="28"/>
                <w:szCs w:val="21"/>
              </w:rPr>
              <w:t>要求</w:t>
            </w:r>
            <w:r>
              <w:rPr>
                <w:rFonts w:hint="eastAsia" w:eastAsia="仿宋_GB2312" w:cs="宋体"/>
                <w:sz w:val="28"/>
                <w:szCs w:val="21"/>
              </w:rPr>
              <w:t>。</w:t>
            </w:r>
          </w:p>
        </w:tc>
        <w:tc>
          <w:tcPr>
            <w:tcW w:w="1484" w:type="dxa"/>
            <w:vAlign w:val="center"/>
          </w:tcPr>
          <w:p>
            <w:pPr>
              <w:spacing w:line="360" w:lineRule="exact"/>
              <w:jc w:val="center"/>
              <w:rPr>
                <w:rFonts w:eastAsia="仿宋_GB2312" w:cs="宋体"/>
                <w:sz w:val="28"/>
                <w:szCs w:val="21"/>
              </w:rPr>
            </w:pPr>
            <w:r>
              <w:rPr>
                <w:rFonts w:eastAsia="仿宋_GB2312" w:cs="宋体"/>
                <w:sz w:val="28"/>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973" w:type="dxa"/>
            <w:vAlign w:val="center"/>
          </w:tcPr>
          <w:p>
            <w:pPr>
              <w:spacing w:line="360" w:lineRule="exact"/>
              <w:jc w:val="center"/>
              <w:rPr>
                <w:rFonts w:hint="eastAsia" w:eastAsia="仿宋_GB2312" w:cs="宋体"/>
                <w:bCs/>
                <w:kern w:val="0"/>
                <w:sz w:val="28"/>
                <w:szCs w:val="21"/>
              </w:rPr>
            </w:pPr>
            <w:r>
              <w:rPr>
                <w:rFonts w:hint="eastAsia" w:eastAsia="仿宋_GB2312" w:cs="宋体"/>
                <w:bCs/>
                <w:kern w:val="0"/>
                <w:sz w:val="28"/>
                <w:szCs w:val="21"/>
              </w:rPr>
              <w:t>答辩</w:t>
            </w:r>
          </w:p>
          <w:p>
            <w:pPr>
              <w:spacing w:line="360" w:lineRule="exact"/>
              <w:jc w:val="center"/>
              <w:rPr>
                <w:rFonts w:eastAsia="仿宋_GB2312" w:cs="宋体"/>
                <w:sz w:val="28"/>
                <w:szCs w:val="21"/>
              </w:rPr>
            </w:pPr>
            <w:r>
              <w:rPr>
                <w:rFonts w:hint="eastAsia" w:eastAsia="仿宋_GB2312" w:cs="宋体"/>
                <w:bCs/>
                <w:kern w:val="0"/>
                <w:sz w:val="28"/>
                <w:szCs w:val="21"/>
              </w:rPr>
              <w:t>准备</w:t>
            </w:r>
          </w:p>
        </w:tc>
        <w:tc>
          <w:tcPr>
            <w:tcW w:w="6600" w:type="dxa"/>
            <w:vAlign w:val="center"/>
          </w:tcPr>
          <w:p>
            <w:pPr>
              <w:pStyle w:val="34"/>
              <w:spacing w:line="360" w:lineRule="exact"/>
              <w:ind w:firstLine="0" w:firstLineChars="0"/>
              <w:rPr>
                <w:rFonts w:ascii="Times New Roman" w:hAnsi="Times New Roman" w:eastAsia="仿宋_GB2312" w:cs="宋体"/>
                <w:kern w:val="0"/>
                <w:sz w:val="28"/>
                <w:szCs w:val="21"/>
              </w:rPr>
            </w:pPr>
            <w:r>
              <w:rPr>
                <w:rFonts w:hint="eastAsia" w:ascii="Times New Roman" w:hAnsi="Times New Roman" w:eastAsia="仿宋_GB2312" w:cs="宋体"/>
                <w:sz w:val="28"/>
                <w:szCs w:val="21"/>
              </w:rPr>
              <w:t>1．答辩</w:t>
            </w:r>
            <w:r>
              <w:rPr>
                <w:rFonts w:ascii="Times New Roman" w:hAnsi="Times New Roman" w:eastAsia="仿宋_GB2312" w:cs="宋体"/>
                <w:sz w:val="28"/>
                <w:szCs w:val="21"/>
              </w:rPr>
              <w:t>相关</w:t>
            </w:r>
            <w:r>
              <w:rPr>
                <w:rFonts w:hint="eastAsia" w:ascii="Times New Roman" w:hAnsi="Times New Roman" w:eastAsia="仿宋_GB2312" w:cs="宋体"/>
                <w:sz w:val="28"/>
                <w:szCs w:val="21"/>
              </w:rPr>
              <w:t>材料齐全</w:t>
            </w:r>
            <w:r>
              <w:rPr>
                <w:rFonts w:hint="eastAsia" w:ascii="Times New Roman" w:hAnsi="Times New Roman" w:eastAsia="仿宋_GB2312" w:cs="宋体"/>
                <w:kern w:val="0"/>
                <w:sz w:val="28"/>
                <w:szCs w:val="21"/>
              </w:rPr>
              <w:t>；</w:t>
            </w:r>
          </w:p>
          <w:p>
            <w:pPr>
              <w:pStyle w:val="34"/>
              <w:spacing w:line="360" w:lineRule="exact"/>
              <w:ind w:firstLine="0" w:firstLineChars="0"/>
              <w:rPr>
                <w:rFonts w:ascii="Times New Roman" w:hAnsi="Times New Roman" w:eastAsia="仿宋_GB2312" w:cs="宋体"/>
                <w:sz w:val="28"/>
                <w:szCs w:val="21"/>
              </w:rPr>
            </w:pPr>
            <w:r>
              <w:rPr>
                <w:rFonts w:hint="eastAsia" w:ascii="Times New Roman" w:hAnsi="Times New Roman" w:eastAsia="仿宋_GB2312" w:cs="宋体"/>
                <w:sz w:val="28"/>
                <w:szCs w:val="21"/>
              </w:rPr>
              <w:t>2．</w:t>
            </w:r>
            <w:r>
              <w:rPr>
                <w:rFonts w:ascii="Times New Roman" w:hAnsi="Times New Roman" w:eastAsia="仿宋_GB2312" w:cs="宋体"/>
                <w:sz w:val="28"/>
                <w:szCs w:val="21"/>
              </w:rPr>
              <w:t>演示材料</w:t>
            </w:r>
            <w:r>
              <w:rPr>
                <w:rFonts w:hint="eastAsia" w:ascii="Times New Roman" w:hAnsi="Times New Roman" w:eastAsia="仿宋_GB2312" w:cs="宋体"/>
                <w:sz w:val="28"/>
                <w:szCs w:val="21"/>
              </w:rPr>
              <w:t>（PP</w:t>
            </w:r>
            <w:r>
              <w:rPr>
                <w:rFonts w:ascii="Times New Roman" w:hAnsi="Times New Roman" w:eastAsia="仿宋_GB2312" w:cs="宋体"/>
                <w:sz w:val="28"/>
                <w:szCs w:val="21"/>
              </w:rPr>
              <w:t>T或系统演示）</w:t>
            </w:r>
            <w:r>
              <w:rPr>
                <w:rFonts w:hint="eastAsia" w:ascii="Times New Roman" w:hAnsi="Times New Roman" w:eastAsia="仿宋_GB2312" w:cs="宋体"/>
                <w:sz w:val="28"/>
                <w:szCs w:val="21"/>
              </w:rPr>
              <w:t>完整</w:t>
            </w:r>
            <w:r>
              <w:rPr>
                <w:rFonts w:ascii="Times New Roman" w:hAnsi="Times New Roman" w:eastAsia="仿宋_GB2312" w:cs="宋体"/>
                <w:sz w:val="28"/>
                <w:szCs w:val="21"/>
              </w:rPr>
              <w:t>充分</w:t>
            </w:r>
            <w:r>
              <w:rPr>
                <w:rFonts w:hint="eastAsia" w:ascii="Times New Roman" w:hAnsi="Times New Roman" w:eastAsia="仿宋_GB2312" w:cs="宋体"/>
                <w:sz w:val="28"/>
                <w:szCs w:val="21"/>
              </w:rPr>
              <w:t>；</w:t>
            </w:r>
          </w:p>
          <w:p>
            <w:pPr>
              <w:spacing w:line="360" w:lineRule="exact"/>
              <w:rPr>
                <w:rFonts w:eastAsia="仿宋_GB2312" w:cs="宋体"/>
                <w:sz w:val="28"/>
                <w:szCs w:val="21"/>
              </w:rPr>
            </w:pPr>
            <w:r>
              <w:rPr>
                <w:rFonts w:hint="eastAsia" w:eastAsia="仿宋_GB2312" w:cs="宋体"/>
                <w:sz w:val="28"/>
                <w:szCs w:val="21"/>
              </w:rPr>
              <w:t>3．仪态端庄大方。</w:t>
            </w:r>
          </w:p>
        </w:tc>
        <w:tc>
          <w:tcPr>
            <w:tcW w:w="1484" w:type="dxa"/>
            <w:vAlign w:val="center"/>
          </w:tcPr>
          <w:p>
            <w:pPr>
              <w:spacing w:line="360" w:lineRule="exact"/>
              <w:jc w:val="center"/>
              <w:rPr>
                <w:rFonts w:eastAsia="仿宋_GB2312" w:cs="宋体"/>
                <w:sz w:val="28"/>
                <w:szCs w:val="21"/>
              </w:rPr>
            </w:pPr>
            <w:r>
              <w:rPr>
                <w:rFonts w:eastAsia="仿宋_GB2312" w:cs="宋体"/>
                <w:sz w:val="28"/>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973" w:type="dxa"/>
            <w:vAlign w:val="center"/>
          </w:tcPr>
          <w:p>
            <w:pPr>
              <w:spacing w:line="360" w:lineRule="exact"/>
              <w:jc w:val="center"/>
              <w:rPr>
                <w:rFonts w:hint="eastAsia" w:eastAsia="仿宋_GB2312" w:cs="宋体"/>
                <w:sz w:val="28"/>
                <w:szCs w:val="21"/>
              </w:rPr>
            </w:pPr>
            <w:r>
              <w:rPr>
                <w:rFonts w:hint="eastAsia" w:eastAsia="仿宋_GB2312" w:cs="宋体"/>
                <w:sz w:val="28"/>
                <w:szCs w:val="21"/>
              </w:rPr>
              <w:t>论文</w:t>
            </w:r>
          </w:p>
          <w:p>
            <w:pPr>
              <w:spacing w:line="360" w:lineRule="exact"/>
              <w:jc w:val="center"/>
              <w:rPr>
                <w:rFonts w:eastAsia="仿宋_GB2312" w:cs="宋体"/>
                <w:sz w:val="28"/>
                <w:szCs w:val="21"/>
              </w:rPr>
            </w:pPr>
            <w:r>
              <w:rPr>
                <w:rFonts w:hint="eastAsia" w:eastAsia="仿宋_GB2312" w:cs="宋体"/>
                <w:sz w:val="28"/>
                <w:szCs w:val="21"/>
              </w:rPr>
              <w:t>陈述</w:t>
            </w:r>
          </w:p>
        </w:tc>
        <w:tc>
          <w:tcPr>
            <w:tcW w:w="6600" w:type="dxa"/>
            <w:vAlign w:val="center"/>
          </w:tcPr>
          <w:p>
            <w:pPr>
              <w:pStyle w:val="34"/>
              <w:spacing w:line="360" w:lineRule="exact"/>
              <w:ind w:firstLine="0" w:firstLineChars="0"/>
              <w:rPr>
                <w:rFonts w:ascii="Times New Roman" w:hAnsi="Times New Roman" w:eastAsia="仿宋_GB2312" w:cs="宋体"/>
                <w:sz w:val="28"/>
                <w:szCs w:val="21"/>
              </w:rPr>
            </w:pPr>
            <w:r>
              <w:rPr>
                <w:rFonts w:hint="eastAsia" w:ascii="Times New Roman" w:hAnsi="Times New Roman" w:eastAsia="仿宋_GB2312" w:cs="宋体"/>
                <w:sz w:val="28"/>
                <w:szCs w:val="21"/>
              </w:rPr>
              <w:t>1．逻辑清晰，能简明扼要地阐述论文（设计）内容；</w:t>
            </w:r>
          </w:p>
          <w:p>
            <w:pPr>
              <w:pStyle w:val="34"/>
              <w:spacing w:line="360" w:lineRule="exact"/>
              <w:ind w:firstLine="0" w:firstLineChars="0"/>
              <w:rPr>
                <w:rFonts w:ascii="Times New Roman" w:hAnsi="Times New Roman" w:eastAsia="仿宋_GB2312" w:cs="宋体"/>
                <w:sz w:val="28"/>
                <w:szCs w:val="21"/>
              </w:rPr>
            </w:pPr>
            <w:r>
              <w:rPr>
                <w:rFonts w:hint="eastAsia" w:ascii="Times New Roman" w:hAnsi="Times New Roman" w:eastAsia="仿宋_GB2312" w:cs="宋体"/>
                <w:sz w:val="28"/>
                <w:szCs w:val="21"/>
              </w:rPr>
              <w:t>2．语言表达准确、顺畅。</w:t>
            </w:r>
          </w:p>
        </w:tc>
        <w:tc>
          <w:tcPr>
            <w:tcW w:w="1484" w:type="dxa"/>
            <w:vAlign w:val="center"/>
          </w:tcPr>
          <w:p>
            <w:pPr>
              <w:spacing w:line="360" w:lineRule="exact"/>
              <w:jc w:val="center"/>
              <w:rPr>
                <w:rFonts w:hint="eastAsia" w:eastAsia="仿宋_GB2312" w:cs="宋体"/>
                <w:sz w:val="28"/>
                <w:szCs w:val="21"/>
                <w:lang w:val="en-US" w:eastAsia="zh-CN"/>
              </w:rPr>
            </w:pPr>
            <w:r>
              <w:rPr>
                <w:rFonts w:eastAsia="仿宋_GB2312" w:cs="宋体"/>
                <w:sz w:val="28"/>
                <w:szCs w:val="21"/>
              </w:rPr>
              <w:t>1</w:t>
            </w:r>
            <w:r>
              <w:rPr>
                <w:rFonts w:hint="eastAsia" w:eastAsia="仿宋_GB2312" w:cs="宋体"/>
                <w:sz w:val="28"/>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973" w:type="dxa"/>
            <w:vAlign w:val="center"/>
          </w:tcPr>
          <w:p>
            <w:pPr>
              <w:spacing w:line="360" w:lineRule="exact"/>
              <w:jc w:val="center"/>
              <w:rPr>
                <w:rFonts w:eastAsia="仿宋_GB2312" w:cs="宋体"/>
                <w:sz w:val="28"/>
                <w:szCs w:val="21"/>
              </w:rPr>
            </w:pPr>
            <w:r>
              <w:rPr>
                <w:rFonts w:hint="eastAsia" w:eastAsia="仿宋_GB2312" w:cs="宋体"/>
                <w:bCs/>
                <w:kern w:val="0"/>
                <w:sz w:val="28"/>
                <w:szCs w:val="21"/>
              </w:rPr>
              <w:t>回答表现</w:t>
            </w:r>
          </w:p>
        </w:tc>
        <w:tc>
          <w:tcPr>
            <w:tcW w:w="6600" w:type="dxa"/>
            <w:vAlign w:val="center"/>
          </w:tcPr>
          <w:p>
            <w:pPr>
              <w:spacing w:line="360" w:lineRule="exact"/>
              <w:rPr>
                <w:rFonts w:eastAsia="仿宋_GB2312" w:cs="宋体"/>
                <w:sz w:val="28"/>
                <w:szCs w:val="21"/>
              </w:rPr>
            </w:pPr>
            <w:r>
              <w:rPr>
                <w:rFonts w:hint="eastAsia" w:eastAsia="仿宋_GB2312" w:cs="宋体"/>
                <w:sz w:val="28"/>
                <w:szCs w:val="21"/>
              </w:rPr>
              <w:t>1．能够准确深入地回答所提出的问题，基本概念清楚，逻辑性强，能抓住要点，对主要问题回答准确到位；</w:t>
            </w:r>
          </w:p>
          <w:p>
            <w:pPr>
              <w:spacing w:line="360" w:lineRule="exact"/>
              <w:rPr>
                <w:rFonts w:eastAsia="仿宋_GB2312" w:cs="宋体"/>
                <w:sz w:val="28"/>
                <w:szCs w:val="21"/>
              </w:rPr>
            </w:pPr>
            <w:r>
              <w:rPr>
                <w:rFonts w:hint="eastAsia" w:eastAsia="仿宋_GB2312" w:cs="宋体"/>
                <w:sz w:val="28"/>
                <w:szCs w:val="21"/>
              </w:rPr>
              <w:t>2．回答自然得体，语言表达流畅。</w:t>
            </w:r>
          </w:p>
        </w:tc>
        <w:tc>
          <w:tcPr>
            <w:tcW w:w="1484" w:type="dxa"/>
            <w:vAlign w:val="center"/>
          </w:tcPr>
          <w:p>
            <w:pPr>
              <w:spacing w:line="360" w:lineRule="exact"/>
              <w:jc w:val="center"/>
              <w:rPr>
                <w:rFonts w:hint="eastAsia" w:eastAsia="仿宋_GB2312" w:cs="宋体"/>
                <w:sz w:val="28"/>
                <w:szCs w:val="21"/>
                <w:lang w:val="en-US" w:eastAsia="zh-CN"/>
              </w:rPr>
            </w:pPr>
            <w:r>
              <w:rPr>
                <w:rFonts w:eastAsia="仿宋_GB2312" w:cs="宋体"/>
                <w:sz w:val="28"/>
                <w:szCs w:val="21"/>
              </w:rPr>
              <w:t>1</w:t>
            </w:r>
            <w:r>
              <w:rPr>
                <w:rFonts w:hint="eastAsia" w:eastAsia="仿宋_GB2312" w:cs="宋体"/>
                <w:sz w:val="28"/>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973" w:type="dxa"/>
            <w:vAlign w:val="center"/>
          </w:tcPr>
          <w:p>
            <w:pPr>
              <w:spacing w:line="360" w:lineRule="exact"/>
              <w:jc w:val="center"/>
              <w:rPr>
                <w:rFonts w:eastAsia="仿宋_GB2312" w:cs="宋体"/>
                <w:sz w:val="28"/>
                <w:szCs w:val="21"/>
              </w:rPr>
            </w:pPr>
            <w:r>
              <w:rPr>
                <w:rFonts w:hint="eastAsia" w:eastAsia="仿宋_GB2312" w:cs="宋体"/>
                <w:sz w:val="28"/>
                <w:szCs w:val="21"/>
                <w:lang w:eastAsia="zh-CN"/>
              </w:rPr>
              <w:t>学术</w:t>
            </w:r>
            <w:r>
              <w:rPr>
                <w:rFonts w:hint="eastAsia" w:eastAsia="仿宋_GB2312" w:cs="宋体"/>
                <w:sz w:val="28"/>
                <w:szCs w:val="21"/>
              </w:rPr>
              <w:t>规范</w:t>
            </w:r>
          </w:p>
        </w:tc>
        <w:tc>
          <w:tcPr>
            <w:tcW w:w="6600" w:type="dxa"/>
            <w:vAlign w:val="center"/>
          </w:tcPr>
          <w:p>
            <w:pPr>
              <w:adjustRightInd/>
              <w:snapToGrid/>
              <w:spacing w:line="360" w:lineRule="exact"/>
              <w:rPr>
                <w:rFonts w:hint="eastAsia" w:eastAsia="仿宋_GB2312" w:cs="宋体"/>
                <w:sz w:val="28"/>
                <w:szCs w:val="21"/>
              </w:rPr>
            </w:pPr>
            <w:r>
              <w:rPr>
                <w:rFonts w:hint="eastAsia" w:eastAsia="仿宋_GB2312" w:cs="宋体"/>
                <w:sz w:val="28"/>
                <w:szCs w:val="21"/>
              </w:rPr>
              <w:t>1．</w:t>
            </w:r>
            <w:r>
              <w:rPr>
                <w:rFonts w:hint="eastAsia" w:eastAsia="仿宋_GB2312" w:cs="宋体"/>
                <w:sz w:val="28"/>
                <w:szCs w:val="21"/>
                <w:lang w:val="en-US" w:eastAsia="zh-CN"/>
              </w:rPr>
              <w:t>行文规范：文字表达、书写格式、图表（图纸）、公式符号、缩略词等方面符合通行学术规范和《浙江师范大学本科毕业论文（设计）撰写规范（参考）》的基本要求</w:t>
            </w:r>
            <w:r>
              <w:rPr>
                <w:rFonts w:hint="eastAsia" w:eastAsia="仿宋_GB2312" w:cs="宋体"/>
                <w:sz w:val="28"/>
                <w:szCs w:val="21"/>
              </w:rPr>
              <w:t>；</w:t>
            </w:r>
          </w:p>
          <w:p>
            <w:pPr>
              <w:spacing w:line="360" w:lineRule="exact"/>
              <w:rPr>
                <w:rFonts w:eastAsia="仿宋_GB2312" w:cs="宋体"/>
                <w:sz w:val="28"/>
                <w:szCs w:val="21"/>
              </w:rPr>
            </w:pPr>
            <w:r>
              <w:rPr>
                <w:rFonts w:hint="eastAsia" w:eastAsia="仿宋_GB2312" w:cs="宋体"/>
                <w:sz w:val="28"/>
                <w:szCs w:val="21"/>
              </w:rPr>
              <w:t>2．</w:t>
            </w:r>
            <w:r>
              <w:rPr>
                <w:rFonts w:hint="eastAsia" w:eastAsia="仿宋_GB2312" w:cs="宋体"/>
                <w:sz w:val="28"/>
                <w:szCs w:val="21"/>
                <w:lang w:val="en-US" w:eastAsia="zh-CN"/>
              </w:rPr>
              <w:t>引用规范：在资料引证、参考文献等方面</w:t>
            </w:r>
            <w:r>
              <w:rPr>
                <w:rFonts w:hint="eastAsia" w:eastAsia="仿宋_GB2312" w:cs="宋体"/>
                <w:sz w:val="28"/>
                <w:szCs w:val="21"/>
              </w:rPr>
              <w:t>符合</w:t>
            </w:r>
            <w:r>
              <w:rPr>
                <w:rFonts w:hint="eastAsia" w:eastAsia="仿宋_GB2312" w:cs="宋体"/>
                <w:sz w:val="28"/>
                <w:szCs w:val="21"/>
                <w:lang w:val="en-US" w:eastAsia="zh-CN"/>
              </w:rPr>
              <w:t>符合通行学术规范、知识产权和</w:t>
            </w:r>
            <w:r>
              <w:rPr>
                <w:rFonts w:hint="eastAsia" w:eastAsia="仿宋_GB2312" w:cs="宋体"/>
                <w:sz w:val="28"/>
                <w:szCs w:val="21"/>
              </w:rPr>
              <w:t>《浙江师范大学本科毕业论文（设计）撰写规范（参考）》的基本要求。</w:t>
            </w:r>
          </w:p>
        </w:tc>
        <w:tc>
          <w:tcPr>
            <w:tcW w:w="1484" w:type="dxa"/>
            <w:vAlign w:val="center"/>
          </w:tcPr>
          <w:p>
            <w:pPr>
              <w:spacing w:line="360" w:lineRule="exact"/>
              <w:jc w:val="center"/>
              <w:rPr>
                <w:rFonts w:eastAsia="仿宋_GB2312" w:cs="宋体"/>
                <w:sz w:val="28"/>
                <w:szCs w:val="21"/>
              </w:rPr>
            </w:pPr>
            <w:r>
              <w:rPr>
                <w:rFonts w:hint="eastAsia" w:eastAsia="仿宋_GB2312" w:cs="宋体"/>
                <w:sz w:val="28"/>
                <w:szCs w:val="21"/>
                <w:lang w:val="en-US" w:eastAsia="zh-CN"/>
              </w:rPr>
              <w:t>2</w:t>
            </w:r>
            <w:r>
              <w:rPr>
                <w:rFonts w:eastAsia="仿宋_GB2312" w:cs="宋体"/>
                <w:sz w:val="28"/>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973" w:type="dxa"/>
            <w:vMerge w:val="restart"/>
            <w:vAlign w:val="center"/>
          </w:tcPr>
          <w:p>
            <w:pPr>
              <w:adjustRightInd/>
              <w:snapToGrid/>
              <w:spacing w:line="360" w:lineRule="exact"/>
              <w:jc w:val="center"/>
              <w:rPr>
                <w:rFonts w:hint="eastAsia" w:eastAsia="仿宋_GB2312" w:cs="宋体"/>
                <w:sz w:val="28"/>
                <w:szCs w:val="21"/>
              </w:rPr>
            </w:pPr>
            <w:r>
              <w:rPr>
                <w:rFonts w:hint="eastAsia" w:eastAsia="仿宋_GB2312" w:cs="宋体"/>
                <w:sz w:val="28"/>
                <w:szCs w:val="21"/>
                <w:lang w:val="en-US" w:eastAsia="zh-CN"/>
              </w:rPr>
              <w:t>否决</w:t>
            </w:r>
            <w:r>
              <w:rPr>
                <w:rFonts w:hint="eastAsia" w:eastAsia="仿宋_GB2312" w:cs="宋体"/>
                <w:sz w:val="28"/>
                <w:szCs w:val="21"/>
              </w:rPr>
              <w:t>性指标</w:t>
            </w:r>
          </w:p>
        </w:tc>
        <w:tc>
          <w:tcPr>
            <w:tcW w:w="6600" w:type="dxa"/>
            <w:vAlign w:val="center"/>
          </w:tcPr>
          <w:p>
            <w:pPr>
              <w:adjustRightInd/>
              <w:snapToGrid/>
              <w:spacing w:line="360" w:lineRule="exact"/>
              <w:rPr>
                <w:rFonts w:hint="eastAsia" w:eastAsia="仿宋_GB2312" w:cs="宋体"/>
                <w:sz w:val="28"/>
                <w:szCs w:val="21"/>
              </w:rPr>
            </w:pPr>
            <w:r>
              <w:rPr>
                <w:rFonts w:hint="eastAsia" w:eastAsia="仿宋_GB2312" w:cs="宋体"/>
                <w:sz w:val="28"/>
                <w:szCs w:val="21"/>
                <w:lang w:val="en-US" w:eastAsia="zh-CN"/>
              </w:rPr>
              <w:t>政治方向：</w:t>
            </w:r>
            <w:r>
              <w:rPr>
                <w:rFonts w:hint="eastAsia" w:eastAsia="仿宋_GB2312" w:cs="宋体"/>
                <w:sz w:val="28"/>
                <w:szCs w:val="21"/>
              </w:rPr>
              <w:t>有损害党中央权威、违背党</w:t>
            </w:r>
            <w:r>
              <w:rPr>
                <w:rFonts w:hint="eastAsia" w:eastAsia="仿宋_GB2312" w:cs="宋体"/>
                <w:sz w:val="28"/>
                <w:szCs w:val="21"/>
                <w:lang w:val="en-US" w:eastAsia="zh-CN"/>
              </w:rPr>
              <w:t>和国家相关</w:t>
            </w:r>
            <w:r>
              <w:rPr>
                <w:rFonts w:hint="eastAsia" w:eastAsia="仿宋_GB2312" w:cs="宋体"/>
                <w:sz w:val="28"/>
                <w:szCs w:val="21"/>
              </w:rPr>
              <w:t>路线方针政策、法律法规，或</w:t>
            </w:r>
            <w:r>
              <w:rPr>
                <w:rFonts w:hint="eastAsia" w:eastAsia="仿宋_GB2312" w:cs="宋体"/>
                <w:sz w:val="28"/>
                <w:szCs w:val="21"/>
                <w:lang w:val="en-US" w:eastAsia="zh-CN"/>
              </w:rPr>
              <w:t>违背</w:t>
            </w:r>
            <w:r>
              <w:rPr>
                <w:rFonts w:hint="eastAsia" w:eastAsia="仿宋_GB2312" w:cs="宋体"/>
                <w:sz w:val="28"/>
                <w:szCs w:val="21"/>
              </w:rPr>
              <w:t>社会主义核心价值观</w:t>
            </w:r>
            <w:r>
              <w:rPr>
                <w:rFonts w:hint="eastAsia" w:eastAsia="仿宋_GB2312" w:cs="宋体"/>
                <w:sz w:val="28"/>
                <w:szCs w:val="21"/>
                <w:lang w:eastAsia="zh-CN"/>
              </w:rPr>
              <w:t>、</w:t>
            </w:r>
            <w:r>
              <w:rPr>
                <w:rFonts w:hint="eastAsia" w:eastAsia="仿宋_GB2312" w:cs="宋体"/>
                <w:sz w:val="28"/>
                <w:szCs w:val="21"/>
              </w:rPr>
              <w:t>立德树人等要求，或</w:t>
            </w:r>
            <w:r>
              <w:rPr>
                <w:rFonts w:hint="eastAsia" w:eastAsia="仿宋_GB2312" w:cs="宋体"/>
                <w:sz w:val="28"/>
                <w:szCs w:val="21"/>
                <w:lang w:val="en-US" w:eastAsia="zh-CN"/>
              </w:rPr>
              <w:t>其它</w:t>
            </w:r>
            <w:r>
              <w:rPr>
                <w:rFonts w:hint="eastAsia" w:eastAsia="仿宋_GB2312" w:cs="宋体"/>
                <w:sz w:val="28"/>
                <w:szCs w:val="21"/>
              </w:rPr>
              <w:t>违背社会公序良俗的内容。</w:t>
            </w:r>
          </w:p>
        </w:tc>
        <w:tc>
          <w:tcPr>
            <w:tcW w:w="1484" w:type="dxa"/>
            <w:vMerge w:val="restart"/>
            <w:vAlign w:val="center"/>
          </w:tcPr>
          <w:p>
            <w:pPr>
              <w:spacing w:line="360" w:lineRule="exact"/>
              <w:jc w:val="left"/>
              <w:rPr>
                <w:rFonts w:eastAsia="仿宋_GB2312" w:cs="宋体"/>
                <w:sz w:val="28"/>
                <w:szCs w:val="21"/>
              </w:rPr>
            </w:pPr>
            <w:r>
              <w:rPr>
                <w:rFonts w:hint="eastAsia" w:eastAsia="仿宋_GB2312" w:cs="宋体"/>
                <w:sz w:val="28"/>
                <w:szCs w:val="21"/>
                <w:lang w:val="en-US" w:eastAsia="zh-CN"/>
              </w:rPr>
              <w:t>存在其中任何一条，直接认定为“存在问题毕业论文（设计）”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973" w:type="dxa"/>
            <w:vMerge w:val="continue"/>
            <w:vAlign w:val="center"/>
          </w:tcPr>
          <w:p>
            <w:pPr>
              <w:adjustRightInd w:val="0"/>
              <w:snapToGrid w:val="0"/>
              <w:spacing w:line="360" w:lineRule="exact"/>
              <w:jc w:val="center"/>
              <w:rPr>
                <w:rFonts w:hint="eastAsia" w:eastAsia="仿宋_GB2312" w:cs="宋体"/>
                <w:sz w:val="28"/>
                <w:szCs w:val="21"/>
              </w:rPr>
            </w:pPr>
          </w:p>
        </w:tc>
        <w:tc>
          <w:tcPr>
            <w:tcW w:w="6600" w:type="dxa"/>
            <w:vAlign w:val="center"/>
          </w:tcPr>
          <w:p>
            <w:pPr>
              <w:adjustRightInd w:val="0"/>
              <w:snapToGrid w:val="0"/>
              <w:spacing w:line="360" w:lineRule="exact"/>
              <w:rPr>
                <w:rFonts w:hint="eastAsia" w:eastAsia="仿宋_GB2312" w:cs="宋体"/>
                <w:sz w:val="28"/>
                <w:szCs w:val="21"/>
              </w:rPr>
            </w:pPr>
            <w:r>
              <w:rPr>
                <w:rFonts w:hint="eastAsia" w:eastAsia="仿宋_GB2312" w:cs="宋体"/>
                <w:sz w:val="28"/>
                <w:szCs w:val="21"/>
                <w:lang w:val="en-US" w:eastAsia="zh-CN"/>
              </w:rPr>
              <w:t>学术诚信：出现抄袭、剽窃、伪造、篡改、买卖、代写等学术不端行为。</w:t>
            </w:r>
          </w:p>
        </w:tc>
        <w:tc>
          <w:tcPr>
            <w:tcW w:w="1484" w:type="dxa"/>
            <w:vMerge w:val="continue"/>
            <w:vAlign w:val="center"/>
          </w:tcPr>
          <w:p>
            <w:pPr>
              <w:spacing w:line="360" w:lineRule="exact"/>
              <w:jc w:val="center"/>
              <w:rPr>
                <w:rFonts w:eastAsia="仿宋_GB2312" w:cs="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4" w:hRule="atLeast"/>
        </w:trPr>
        <w:tc>
          <w:tcPr>
            <w:tcW w:w="7573" w:type="dxa"/>
            <w:gridSpan w:val="2"/>
            <w:vAlign w:val="center"/>
          </w:tcPr>
          <w:p>
            <w:pPr>
              <w:spacing w:line="360" w:lineRule="exact"/>
              <w:jc w:val="center"/>
              <w:rPr>
                <w:rFonts w:eastAsia="仿宋_GB2312" w:cs="宋体"/>
                <w:sz w:val="28"/>
                <w:szCs w:val="21"/>
              </w:rPr>
            </w:pPr>
            <w:r>
              <w:rPr>
                <w:rFonts w:hint="eastAsia" w:eastAsia="仿宋_GB2312" w:cs="宋体"/>
                <w:sz w:val="28"/>
                <w:szCs w:val="21"/>
              </w:rPr>
              <w:t>总分（百分制）</w:t>
            </w:r>
          </w:p>
        </w:tc>
        <w:tc>
          <w:tcPr>
            <w:tcW w:w="1484" w:type="dxa"/>
            <w:vAlign w:val="center"/>
          </w:tcPr>
          <w:p>
            <w:pPr>
              <w:spacing w:line="360" w:lineRule="exact"/>
              <w:jc w:val="center"/>
              <w:rPr>
                <w:rFonts w:eastAsia="仿宋_GB2312" w:cs="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9" w:hRule="atLeast"/>
        </w:trPr>
        <w:tc>
          <w:tcPr>
            <w:tcW w:w="9057" w:type="dxa"/>
            <w:gridSpan w:val="3"/>
            <w:vAlign w:val="center"/>
          </w:tcPr>
          <w:p>
            <w:pPr>
              <w:spacing w:line="360" w:lineRule="exact"/>
              <w:jc w:val="center"/>
              <w:rPr>
                <w:rFonts w:eastAsia="仿宋_GB2312" w:cs="宋体"/>
                <w:sz w:val="28"/>
                <w:szCs w:val="21"/>
              </w:rPr>
            </w:pPr>
            <w:r>
              <w:rPr>
                <w:rFonts w:hint="eastAsia" w:eastAsia="仿宋_GB2312" w:cs="宋体"/>
                <w:sz w:val="28"/>
                <w:szCs w:val="21"/>
              </w:rPr>
              <w:t>是否同意通过答辩：</w:t>
            </w:r>
            <w:r>
              <w:rPr>
                <w:rFonts w:hint="eastAsia" w:eastAsia="仿宋_GB2312" w:cs="宋体"/>
                <w:sz w:val="28"/>
                <w:szCs w:val="21"/>
              </w:rPr>
              <w:sym w:font="Wingdings 2" w:char="00A3"/>
            </w:r>
            <w:r>
              <w:rPr>
                <w:rFonts w:hint="eastAsia" w:eastAsia="仿宋_GB2312" w:cs="宋体"/>
                <w:sz w:val="28"/>
                <w:szCs w:val="21"/>
              </w:rPr>
              <w:t>是/</w:t>
            </w:r>
            <w:r>
              <w:rPr>
                <w:rFonts w:hint="eastAsia" w:eastAsia="仿宋_GB2312" w:cs="宋体"/>
                <w:sz w:val="28"/>
                <w:szCs w:val="21"/>
              </w:rPr>
              <w:sym w:font="Wingdings 2" w:char="00A3"/>
            </w:r>
            <w:r>
              <w:rPr>
                <w:rFonts w:hint="eastAsia" w:eastAsia="仿宋_GB2312" w:cs="宋体"/>
                <w:sz w:val="28"/>
                <w:szCs w:val="21"/>
              </w:rPr>
              <w:t>否</w:t>
            </w:r>
          </w:p>
        </w:tc>
      </w:tr>
    </w:tbl>
    <w:p>
      <w:pPr>
        <w:rPr>
          <w:rFonts w:ascii="宋体" w:hAnsi="宋体" w:cs="宋体"/>
          <w:szCs w:val="21"/>
        </w:rPr>
      </w:pPr>
    </w:p>
    <w:sectPr>
      <w:footerReference r:id="rId3" w:type="default"/>
      <w:footerReference r:id="rId4" w:type="even"/>
      <w:pgSz w:w="11906" w:h="16838"/>
      <w:pgMar w:top="1440" w:right="1417" w:bottom="1440" w:left="1417"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fldChar w:fldCharType="begin"/>
    </w:r>
    <w:r>
      <w:instrText xml:space="preserve"> PAGE   \* MERGEFORMAT </w:instrText>
    </w:r>
    <w:r>
      <w:fldChar w:fldCharType="separate"/>
    </w:r>
    <w:r>
      <w:rPr>
        <w:lang w:val="zh-CN"/>
      </w:rP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03E89"/>
    <w:multiLevelType w:val="singleLevel"/>
    <w:tmpl w:val="9A203E89"/>
    <w:lvl w:ilvl="0" w:tentative="0">
      <w:start w:val="1"/>
      <w:numFmt w:val="chineseCounting"/>
      <w:suff w:val="nothing"/>
      <w:lvlText w:val="（%1）"/>
      <w:lvlJc w:val="left"/>
      <w:pPr>
        <w:ind w:left="480" w:firstLine="0"/>
      </w:pPr>
      <w:rPr>
        <w:rFonts w:hint="eastAsia"/>
      </w:rPr>
    </w:lvl>
  </w:abstractNum>
  <w:abstractNum w:abstractNumId="1">
    <w:nsid w:val="18C03BBF"/>
    <w:multiLevelType w:val="multilevel"/>
    <w:tmpl w:val="18C03BB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5FFD837C"/>
    <w:multiLevelType w:val="singleLevel"/>
    <w:tmpl w:val="5FFD837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0NzA3YmE3M2YwNTAyNTkzYWYyYjU4ZGY0NzA5ZjMifQ=="/>
  </w:docVars>
  <w:rsids>
    <w:rsidRoot w:val="00191B0C"/>
    <w:rsid w:val="00002B4B"/>
    <w:rsid w:val="00010956"/>
    <w:rsid w:val="00010AC4"/>
    <w:rsid w:val="00016A03"/>
    <w:rsid w:val="00021DEA"/>
    <w:rsid w:val="00021FC1"/>
    <w:rsid w:val="0002289C"/>
    <w:rsid w:val="00022D5D"/>
    <w:rsid w:val="0002710A"/>
    <w:rsid w:val="000300E1"/>
    <w:rsid w:val="00036382"/>
    <w:rsid w:val="000404B7"/>
    <w:rsid w:val="00040B9F"/>
    <w:rsid w:val="0005116D"/>
    <w:rsid w:val="00052F55"/>
    <w:rsid w:val="00055747"/>
    <w:rsid w:val="0005621A"/>
    <w:rsid w:val="000608A0"/>
    <w:rsid w:val="0006419C"/>
    <w:rsid w:val="00064DFA"/>
    <w:rsid w:val="00066F0B"/>
    <w:rsid w:val="00071004"/>
    <w:rsid w:val="00073616"/>
    <w:rsid w:val="00073EBB"/>
    <w:rsid w:val="00074470"/>
    <w:rsid w:val="00074BB7"/>
    <w:rsid w:val="0007568E"/>
    <w:rsid w:val="00075741"/>
    <w:rsid w:val="00077752"/>
    <w:rsid w:val="00081457"/>
    <w:rsid w:val="00081654"/>
    <w:rsid w:val="00082E4D"/>
    <w:rsid w:val="0008339B"/>
    <w:rsid w:val="00083703"/>
    <w:rsid w:val="0009169A"/>
    <w:rsid w:val="000A2D0A"/>
    <w:rsid w:val="000A32A2"/>
    <w:rsid w:val="000A367B"/>
    <w:rsid w:val="000A5F75"/>
    <w:rsid w:val="000A6344"/>
    <w:rsid w:val="000B6CAA"/>
    <w:rsid w:val="000B7D70"/>
    <w:rsid w:val="000C08FB"/>
    <w:rsid w:val="000C109A"/>
    <w:rsid w:val="000C29C7"/>
    <w:rsid w:val="000C6039"/>
    <w:rsid w:val="000D21D8"/>
    <w:rsid w:val="000D70F0"/>
    <w:rsid w:val="000E4129"/>
    <w:rsid w:val="000E4FE7"/>
    <w:rsid w:val="000E634D"/>
    <w:rsid w:val="000F1E0B"/>
    <w:rsid w:val="000F3D0E"/>
    <w:rsid w:val="00100A83"/>
    <w:rsid w:val="00100D48"/>
    <w:rsid w:val="00104413"/>
    <w:rsid w:val="00106A93"/>
    <w:rsid w:val="0011256B"/>
    <w:rsid w:val="00115E2D"/>
    <w:rsid w:val="001161F1"/>
    <w:rsid w:val="00125CE0"/>
    <w:rsid w:val="00130B1D"/>
    <w:rsid w:val="00130C7B"/>
    <w:rsid w:val="001317CF"/>
    <w:rsid w:val="00137220"/>
    <w:rsid w:val="0013723A"/>
    <w:rsid w:val="00137E41"/>
    <w:rsid w:val="00141E98"/>
    <w:rsid w:val="00145310"/>
    <w:rsid w:val="00147391"/>
    <w:rsid w:val="00151F4B"/>
    <w:rsid w:val="001526AF"/>
    <w:rsid w:val="00152A58"/>
    <w:rsid w:val="00152BA9"/>
    <w:rsid w:val="0015316B"/>
    <w:rsid w:val="00153877"/>
    <w:rsid w:val="00157D3B"/>
    <w:rsid w:val="00157FE0"/>
    <w:rsid w:val="00160866"/>
    <w:rsid w:val="00161DAA"/>
    <w:rsid w:val="00167180"/>
    <w:rsid w:val="00177639"/>
    <w:rsid w:val="001778D6"/>
    <w:rsid w:val="0018280A"/>
    <w:rsid w:val="0018360C"/>
    <w:rsid w:val="00184129"/>
    <w:rsid w:val="001850AC"/>
    <w:rsid w:val="00186DAE"/>
    <w:rsid w:val="00191B0C"/>
    <w:rsid w:val="0019227C"/>
    <w:rsid w:val="00192F5B"/>
    <w:rsid w:val="00193159"/>
    <w:rsid w:val="00194F2B"/>
    <w:rsid w:val="00195BDA"/>
    <w:rsid w:val="0019752C"/>
    <w:rsid w:val="001A0232"/>
    <w:rsid w:val="001A4A53"/>
    <w:rsid w:val="001A5B61"/>
    <w:rsid w:val="001B029C"/>
    <w:rsid w:val="001B4F05"/>
    <w:rsid w:val="001B6D7D"/>
    <w:rsid w:val="001B71CD"/>
    <w:rsid w:val="001C6512"/>
    <w:rsid w:val="001C7315"/>
    <w:rsid w:val="001C7B3C"/>
    <w:rsid w:val="001D166F"/>
    <w:rsid w:val="001D5177"/>
    <w:rsid w:val="001E2553"/>
    <w:rsid w:val="001E2D4C"/>
    <w:rsid w:val="001E4DCB"/>
    <w:rsid w:val="001E5700"/>
    <w:rsid w:val="001E6B35"/>
    <w:rsid w:val="001F0785"/>
    <w:rsid w:val="001F32FA"/>
    <w:rsid w:val="001F4029"/>
    <w:rsid w:val="001F6358"/>
    <w:rsid w:val="002034AA"/>
    <w:rsid w:val="002044B3"/>
    <w:rsid w:val="00204A87"/>
    <w:rsid w:val="00207242"/>
    <w:rsid w:val="002145AF"/>
    <w:rsid w:val="002201A3"/>
    <w:rsid w:val="002212F3"/>
    <w:rsid w:val="0022352B"/>
    <w:rsid w:val="00223586"/>
    <w:rsid w:val="00223D35"/>
    <w:rsid w:val="00231239"/>
    <w:rsid w:val="00232159"/>
    <w:rsid w:val="00234AB0"/>
    <w:rsid w:val="00235A9E"/>
    <w:rsid w:val="00236C03"/>
    <w:rsid w:val="00237C11"/>
    <w:rsid w:val="002400CC"/>
    <w:rsid w:val="00243287"/>
    <w:rsid w:val="00245A00"/>
    <w:rsid w:val="002471B1"/>
    <w:rsid w:val="002513EA"/>
    <w:rsid w:val="00256EA2"/>
    <w:rsid w:val="00260128"/>
    <w:rsid w:val="00261D76"/>
    <w:rsid w:val="00262C54"/>
    <w:rsid w:val="00264F73"/>
    <w:rsid w:val="00270B4E"/>
    <w:rsid w:val="00272250"/>
    <w:rsid w:val="00272EAD"/>
    <w:rsid w:val="00273CE0"/>
    <w:rsid w:val="0027446F"/>
    <w:rsid w:val="00276A21"/>
    <w:rsid w:val="00276A9E"/>
    <w:rsid w:val="00277BFD"/>
    <w:rsid w:val="00282068"/>
    <w:rsid w:val="00283D3A"/>
    <w:rsid w:val="00295ADA"/>
    <w:rsid w:val="00296A55"/>
    <w:rsid w:val="002A0A9B"/>
    <w:rsid w:val="002A1210"/>
    <w:rsid w:val="002A26BF"/>
    <w:rsid w:val="002A3EB7"/>
    <w:rsid w:val="002A6FC4"/>
    <w:rsid w:val="002B1CDC"/>
    <w:rsid w:val="002B3106"/>
    <w:rsid w:val="002B77BE"/>
    <w:rsid w:val="002C1A27"/>
    <w:rsid w:val="002C30BA"/>
    <w:rsid w:val="002C5911"/>
    <w:rsid w:val="002D338E"/>
    <w:rsid w:val="002D65F6"/>
    <w:rsid w:val="002E0786"/>
    <w:rsid w:val="002E1A25"/>
    <w:rsid w:val="002E37A5"/>
    <w:rsid w:val="002E3A74"/>
    <w:rsid w:val="002E593D"/>
    <w:rsid w:val="002E62E7"/>
    <w:rsid w:val="002E717A"/>
    <w:rsid w:val="002E7D8F"/>
    <w:rsid w:val="002F29E2"/>
    <w:rsid w:val="002F413B"/>
    <w:rsid w:val="002F4FAD"/>
    <w:rsid w:val="002F6251"/>
    <w:rsid w:val="002F6D0E"/>
    <w:rsid w:val="00303FFA"/>
    <w:rsid w:val="0030735C"/>
    <w:rsid w:val="003110DA"/>
    <w:rsid w:val="003174A8"/>
    <w:rsid w:val="00322F74"/>
    <w:rsid w:val="00323613"/>
    <w:rsid w:val="00323730"/>
    <w:rsid w:val="00323840"/>
    <w:rsid w:val="00324BF5"/>
    <w:rsid w:val="00325220"/>
    <w:rsid w:val="00325693"/>
    <w:rsid w:val="00326510"/>
    <w:rsid w:val="00332C4A"/>
    <w:rsid w:val="00333B8E"/>
    <w:rsid w:val="0033426F"/>
    <w:rsid w:val="003364CF"/>
    <w:rsid w:val="003415C0"/>
    <w:rsid w:val="00341A1C"/>
    <w:rsid w:val="00341BED"/>
    <w:rsid w:val="0034216B"/>
    <w:rsid w:val="003505F5"/>
    <w:rsid w:val="00353CAB"/>
    <w:rsid w:val="00360868"/>
    <w:rsid w:val="0036738F"/>
    <w:rsid w:val="00371821"/>
    <w:rsid w:val="00373EF1"/>
    <w:rsid w:val="00376D64"/>
    <w:rsid w:val="003770A5"/>
    <w:rsid w:val="003818F8"/>
    <w:rsid w:val="0038267F"/>
    <w:rsid w:val="003873BF"/>
    <w:rsid w:val="00390496"/>
    <w:rsid w:val="003904FB"/>
    <w:rsid w:val="00392314"/>
    <w:rsid w:val="00396763"/>
    <w:rsid w:val="003A11B9"/>
    <w:rsid w:val="003A36D5"/>
    <w:rsid w:val="003A3EA0"/>
    <w:rsid w:val="003A42FC"/>
    <w:rsid w:val="003A58AD"/>
    <w:rsid w:val="003A5E51"/>
    <w:rsid w:val="003A683C"/>
    <w:rsid w:val="003B0D18"/>
    <w:rsid w:val="003B191C"/>
    <w:rsid w:val="003B1C97"/>
    <w:rsid w:val="003B3BB6"/>
    <w:rsid w:val="003B5F10"/>
    <w:rsid w:val="003B7302"/>
    <w:rsid w:val="003C075B"/>
    <w:rsid w:val="003C72AD"/>
    <w:rsid w:val="003D0CAE"/>
    <w:rsid w:val="003D12E3"/>
    <w:rsid w:val="003D1E23"/>
    <w:rsid w:val="003D7502"/>
    <w:rsid w:val="003E2CFB"/>
    <w:rsid w:val="003E40BD"/>
    <w:rsid w:val="003E5E27"/>
    <w:rsid w:val="003E7392"/>
    <w:rsid w:val="003E77ED"/>
    <w:rsid w:val="003F02EB"/>
    <w:rsid w:val="003F22A9"/>
    <w:rsid w:val="0040169E"/>
    <w:rsid w:val="00410563"/>
    <w:rsid w:val="00412E8B"/>
    <w:rsid w:val="004233D6"/>
    <w:rsid w:val="004235CF"/>
    <w:rsid w:val="004244DE"/>
    <w:rsid w:val="004312C3"/>
    <w:rsid w:val="00432384"/>
    <w:rsid w:val="00440B60"/>
    <w:rsid w:val="00442D59"/>
    <w:rsid w:val="00450E6B"/>
    <w:rsid w:val="004539BE"/>
    <w:rsid w:val="00455E5D"/>
    <w:rsid w:val="00456C24"/>
    <w:rsid w:val="00456C25"/>
    <w:rsid w:val="00456DE2"/>
    <w:rsid w:val="00457D88"/>
    <w:rsid w:val="004604E7"/>
    <w:rsid w:val="00462916"/>
    <w:rsid w:val="004670D6"/>
    <w:rsid w:val="00471945"/>
    <w:rsid w:val="004720B9"/>
    <w:rsid w:val="0047307A"/>
    <w:rsid w:val="004733E3"/>
    <w:rsid w:val="00474B4E"/>
    <w:rsid w:val="00480165"/>
    <w:rsid w:val="004870F8"/>
    <w:rsid w:val="0048794B"/>
    <w:rsid w:val="0049339B"/>
    <w:rsid w:val="0049784C"/>
    <w:rsid w:val="004A340A"/>
    <w:rsid w:val="004B19C4"/>
    <w:rsid w:val="004B7772"/>
    <w:rsid w:val="004B7E49"/>
    <w:rsid w:val="004C2AD7"/>
    <w:rsid w:val="004C45AE"/>
    <w:rsid w:val="004C4DD6"/>
    <w:rsid w:val="004C5D49"/>
    <w:rsid w:val="004C5EE7"/>
    <w:rsid w:val="004C6F93"/>
    <w:rsid w:val="004D111D"/>
    <w:rsid w:val="004D1243"/>
    <w:rsid w:val="004D45EF"/>
    <w:rsid w:val="004D47AE"/>
    <w:rsid w:val="004E1888"/>
    <w:rsid w:val="004E1D6B"/>
    <w:rsid w:val="004E2D0C"/>
    <w:rsid w:val="004E5AE4"/>
    <w:rsid w:val="004E60F3"/>
    <w:rsid w:val="004E61A7"/>
    <w:rsid w:val="004E66C0"/>
    <w:rsid w:val="004E776E"/>
    <w:rsid w:val="004F2C23"/>
    <w:rsid w:val="004F4B31"/>
    <w:rsid w:val="004F523C"/>
    <w:rsid w:val="00502348"/>
    <w:rsid w:val="00503926"/>
    <w:rsid w:val="00511D4B"/>
    <w:rsid w:val="00513DAC"/>
    <w:rsid w:val="00514778"/>
    <w:rsid w:val="005158B6"/>
    <w:rsid w:val="00517C78"/>
    <w:rsid w:val="0052046A"/>
    <w:rsid w:val="00520531"/>
    <w:rsid w:val="00526289"/>
    <w:rsid w:val="00527A04"/>
    <w:rsid w:val="00532125"/>
    <w:rsid w:val="005338FB"/>
    <w:rsid w:val="00533F2F"/>
    <w:rsid w:val="0053611F"/>
    <w:rsid w:val="00546CB3"/>
    <w:rsid w:val="00547EF1"/>
    <w:rsid w:val="0055027C"/>
    <w:rsid w:val="00562832"/>
    <w:rsid w:val="00566421"/>
    <w:rsid w:val="0056664A"/>
    <w:rsid w:val="00566AE6"/>
    <w:rsid w:val="00566EA7"/>
    <w:rsid w:val="00570457"/>
    <w:rsid w:val="0057283B"/>
    <w:rsid w:val="00573419"/>
    <w:rsid w:val="005746E9"/>
    <w:rsid w:val="00576D75"/>
    <w:rsid w:val="00585286"/>
    <w:rsid w:val="00594DB7"/>
    <w:rsid w:val="005979D2"/>
    <w:rsid w:val="005A0CCE"/>
    <w:rsid w:val="005A4DDD"/>
    <w:rsid w:val="005A5090"/>
    <w:rsid w:val="005A70E6"/>
    <w:rsid w:val="005A7A3B"/>
    <w:rsid w:val="005B1730"/>
    <w:rsid w:val="005B33BA"/>
    <w:rsid w:val="005B48AD"/>
    <w:rsid w:val="005B48DB"/>
    <w:rsid w:val="005C4210"/>
    <w:rsid w:val="005C76C5"/>
    <w:rsid w:val="005D3EE6"/>
    <w:rsid w:val="005D4275"/>
    <w:rsid w:val="005D5573"/>
    <w:rsid w:val="005D56B6"/>
    <w:rsid w:val="005E3938"/>
    <w:rsid w:val="005E453B"/>
    <w:rsid w:val="005E5C5C"/>
    <w:rsid w:val="005F0B18"/>
    <w:rsid w:val="005F2AFE"/>
    <w:rsid w:val="005F50F7"/>
    <w:rsid w:val="005F5A40"/>
    <w:rsid w:val="005F74A6"/>
    <w:rsid w:val="005F7567"/>
    <w:rsid w:val="005F76BC"/>
    <w:rsid w:val="006044B7"/>
    <w:rsid w:val="006046FB"/>
    <w:rsid w:val="006107FF"/>
    <w:rsid w:val="00614AA4"/>
    <w:rsid w:val="006152E6"/>
    <w:rsid w:val="00615665"/>
    <w:rsid w:val="00615980"/>
    <w:rsid w:val="006204D7"/>
    <w:rsid w:val="00623339"/>
    <w:rsid w:val="00625D2F"/>
    <w:rsid w:val="006265C6"/>
    <w:rsid w:val="006300A7"/>
    <w:rsid w:val="00631F33"/>
    <w:rsid w:val="0063333A"/>
    <w:rsid w:val="006338F0"/>
    <w:rsid w:val="00640391"/>
    <w:rsid w:val="00640E9D"/>
    <w:rsid w:val="00643B8A"/>
    <w:rsid w:val="00643E2D"/>
    <w:rsid w:val="00647853"/>
    <w:rsid w:val="00650E0A"/>
    <w:rsid w:val="0065227E"/>
    <w:rsid w:val="00652719"/>
    <w:rsid w:val="00652785"/>
    <w:rsid w:val="006546D5"/>
    <w:rsid w:val="006552AC"/>
    <w:rsid w:val="00655CA5"/>
    <w:rsid w:val="006569EE"/>
    <w:rsid w:val="00663F50"/>
    <w:rsid w:val="006648E5"/>
    <w:rsid w:val="00665D7F"/>
    <w:rsid w:val="00667310"/>
    <w:rsid w:val="00671A22"/>
    <w:rsid w:val="00673020"/>
    <w:rsid w:val="00673D19"/>
    <w:rsid w:val="00673ECB"/>
    <w:rsid w:val="0067499C"/>
    <w:rsid w:val="00674F91"/>
    <w:rsid w:val="00682085"/>
    <w:rsid w:val="0068247C"/>
    <w:rsid w:val="00683B50"/>
    <w:rsid w:val="00684970"/>
    <w:rsid w:val="006871A8"/>
    <w:rsid w:val="006953B9"/>
    <w:rsid w:val="00696491"/>
    <w:rsid w:val="006973E0"/>
    <w:rsid w:val="006A2197"/>
    <w:rsid w:val="006A2BBE"/>
    <w:rsid w:val="006A325B"/>
    <w:rsid w:val="006A5B3A"/>
    <w:rsid w:val="006A7F14"/>
    <w:rsid w:val="006A7F3C"/>
    <w:rsid w:val="006B1872"/>
    <w:rsid w:val="006B25AD"/>
    <w:rsid w:val="006B4905"/>
    <w:rsid w:val="006C1B03"/>
    <w:rsid w:val="006C1D38"/>
    <w:rsid w:val="006C2238"/>
    <w:rsid w:val="006D05CC"/>
    <w:rsid w:val="006D0B19"/>
    <w:rsid w:val="006D2CF0"/>
    <w:rsid w:val="006D4A20"/>
    <w:rsid w:val="006D7A1D"/>
    <w:rsid w:val="006E0D02"/>
    <w:rsid w:val="006E1E17"/>
    <w:rsid w:val="006E4871"/>
    <w:rsid w:val="006E53C1"/>
    <w:rsid w:val="006E5833"/>
    <w:rsid w:val="006E6713"/>
    <w:rsid w:val="006F0A84"/>
    <w:rsid w:val="006F5243"/>
    <w:rsid w:val="006F7640"/>
    <w:rsid w:val="006F78F6"/>
    <w:rsid w:val="0070170E"/>
    <w:rsid w:val="00703034"/>
    <w:rsid w:val="00704610"/>
    <w:rsid w:val="0070669E"/>
    <w:rsid w:val="0070697C"/>
    <w:rsid w:val="00712969"/>
    <w:rsid w:val="00721531"/>
    <w:rsid w:val="0072169F"/>
    <w:rsid w:val="00721FF3"/>
    <w:rsid w:val="00722DB3"/>
    <w:rsid w:val="00724792"/>
    <w:rsid w:val="0072776B"/>
    <w:rsid w:val="00730159"/>
    <w:rsid w:val="00733F68"/>
    <w:rsid w:val="007351FF"/>
    <w:rsid w:val="0073592B"/>
    <w:rsid w:val="00735D70"/>
    <w:rsid w:val="00745649"/>
    <w:rsid w:val="00746C24"/>
    <w:rsid w:val="00750EA6"/>
    <w:rsid w:val="0075488E"/>
    <w:rsid w:val="00755DFA"/>
    <w:rsid w:val="00760668"/>
    <w:rsid w:val="00760D1D"/>
    <w:rsid w:val="00762C24"/>
    <w:rsid w:val="007658C7"/>
    <w:rsid w:val="0076637B"/>
    <w:rsid w:val="00766613"/>
    <w:rsid w:val="00770942"/>
    <w:rsid w:val="00776D8E"/>
    <w:rsid w:val="007777B3"/>
    <w:rsid w:val="007779B1"/>
    <w:rsid w:val="007822DB"/>
    <w:rsid w:val="0078242B"/>
    <w:rsid w:val="00782D41"/>
    <w:rsid w:val="0078526E"/>
    <w:rsid w:val="00793D27"/>
    <w:rsid w:val="00794A5E"/>
    <w:rsid w:val="0079779E"/>
    <w:rsid w:val="007A1124"/>
    <w:rsid w:val="007A30F9"/>
    <w:rsid w:val="007A59AD"/>
    <w:rsid w:val="007A67CE"/>
    <w:rsid w:val="007A682D"/>
    <w:rsid w:val="007B378C"/>
    <w:rsid w:val="007B4856"/>
    <w:rsid w:val="007B72C4"/>
    <w:rsid w:val="007C04C6"/>
    <w:rsid w:val="007C3DEE"/>
    <w:rsid w:val="007C4605"/>
    <w:rsid w:val="007C4DD6"/>
    <w:rsid w:val="007C651B"/>
    <w:rsid w:val="007C6893"/>
    <w:rsid w:val="007D18F9"/>
    <w:rsid w:val="007D19E2"/>
    <w:rsid w:val="007D4D7D"/>
    <w:rsid w:val="007D7D37"/>
    <w:rsid w:val="007E0504"/>
    <w:rsid w:val="007E2C56"/>
    <w:rsid w:val="007F4309"/>
    <w:rsid w:val="007F4ADB"/>
    <w:rsid w:val="007F7E01"/>
    <w:rsid w:val="00800AD1"/>
    <w:rsid w:val="008021C3"/>
    <w:rsid w:val="0080258D"/>
    <w:rsid w:val="00804E82"/>
    <w:rsid w:val="00811818"/>
    <w:rsid w:val="00816E9F"/>
    <w:rsid w:val="0082073B"/>
    <w:rsid w:val="008251AD"/>
    <w:rsid w:val="008301FC"/>
    <w:rsid w:val="00833BBE"/>
    <w:rsid w:val="0083439B"/>
    <w:rsid w:val="00835466"/>
    <w:rsid w:val="00835A35"/>
    <w:rsid w:val="00837818"/>
    <w:rsid w:val="00837EB5"/>
    <w:rsid w:val="00840C2A"/>
    <w:rsid w:val="0084303C"/>
    <w:rsid w:val="00851845"/>
    <w:rsid w:val="00851B14"/>
    <w:rsid w:val="008532DF"/>
    <w:rsid w:val="00856612"/>
    <w:rsid w:val="0085788F"/>
    <w:rsid w:val="008604FF"/>
    <w:rsid w:val="00861DED"/>
    <w:rsid w:val="008645D1"/>
    <w:rsid w:val="00864D2D"/>
    <w:rsid w:val="00865BF6"/>
    <w:rsid w:val="00870751"/>
    <w:rsid w:val="0087568C"/>
    <w:rsid w:val="00877422"/>
    <w:rsid w:val="008774B7"/>
    <w:rsid w:val="00877D08"/>
    <w:rsid w:val="008823B2"/>
    <w:rsid w:val="00883668"/>
    <w:rsid w:val="00885955"/>
    <w:rsid w:val="00890196"/>
    <w:rsid w:val="0089179B"/>
    <w:rsid w:val="00893AEB"/>
    <w:rsid w:val="00895293"/>
    <w:rsid w:val="008A2667"/>
    <w:rsid w:val="008A275E"/>
    <w:rsid w:val="008A46CD"/>
    <w:rsid w:val="008A7CB7"/>
    <w:rsid w:val="008B051A"/>
    <w:rsid w:val="008B0A01"/>
    <w:rsid w:val="008B16CA"/>
    <w:rsid w:val="008B2DD9"/>
    <w:rsid w:val="008B606B"/>
    <w:rsid w:val="008B629D"/>
    <w:rsid w:val="008B7D0A"/>
    <w:rsid w:val="008C1D67"/>
    <w:rsid w:val="008C1FAA"/>
    <w:rsid w:val="008C22CC"/>
    <w:rsid w:val="008C4028"/>
    <w:rsid w:val="008C45B6"/>
    <w:rsid w:val="008C5345"/>
    <w:rsid w:val="008C5805"/>
    <w:rsid w:val="008D2509"/>
    <w:rsid w:val="008D31B2"/>
    <w:rsid w:val="008D5B7C"/>
    <w:rsid w:val="008D681E"/>
    <w:rsid w:val="008E096D"/>
    <w:rsid w:val="008E3578"/>
    <w:rsid w:val="008E3706"/>
    <w:rsid w:val="008E3BDE"/>
    <w:rsid w:val="008F1186"/>
    <w:rsid w:val="008F5807"/>
    <w:rsid w:val="008F7F75"/>
    <w:rsid w:val="00900E6E"/>
    <w:rsid w:val="009038E4"/>
    <w:rsid w:val="00903E9E"/>
    <w:rsid w:val="009055FF"/>
    <w:rsid w:val="00911966"/>
    <w:rsid w:val="009128D3"/>
    <w:rsid w:val="009130D2"/>
    <w:rsid w:val="0091368C"/>
    <w:rsid w:val="00914F17"/>
    <w:rsid w:val="00915931"/>
    <w:rsid w:val="00915C13"/>
    <w:rsid w:val="00920A00"/>
    <w:rsid w:val="00920B04"/>
    <w:rsid w:val="00921715"/>
    <w:rsid w:val="0092412D"/>
    <w:rsid w:val="00924524"/>
    <w:rsid w:val="00925CB2"/>
    <w:rsid w:val="009267C2"/>
    <w:rsid w:val="00926E86"/>
    <w:rsid w:val="00930237"/>
    <w:rsid w:val="00945D9A"/>
    <w:rsid w:val="00946085"/>
    <w:rsid w:val="00951146"/>
    <w:rsid w:val="00963D37"/>
    <w:rsid w:val="00970ADE"/>
    <w:rsid w:val="009769A9"/>
    <w:rsid w:val="0097730A"/>
    <w:rsid w:val="00983DF7"/>
    <w:rsid w:val="00984609"/>
    <w:rsid w:val="00991F7C"/>
    <w:rsid w:val="00997E3F"/>
    <w:rsid w:val="009B000D"/>
    <w:rsid w:val="009B264D"/>
    <w:rsid w:val="009B3B1E"/>
    <w:rsid w:val="009B45AA"/>
    <w:rsid w:val="009B5C0F"/>
    <w:rsid w:val="009B5D8A"/>
    <w:rsid w:val="009B7029"/>
    <w:rsid w:val="009C1EDF"/>
    <w:rsid w:val="009C37B7"/>
    <w:rsid w:val="009C413E"/>
    <w:rsid w:val="009C5F4F"/>
    <w:rsid w:val="009C62A2"/>
    <w:rsid w:val="009C79C0"/>
    <w:rsid w:val="009D1EB8"/>
    <w:rsid w:val="009D3FA0"/>
    <w:rsid w:val="009D6856"/>
    <w:rsid w:val="009D7023"/>
    <w:rsid w:val="009E41D5"/>
    <w:rsid w:val="009E4988"/>
    <w:rsid w:val="009F01C5"/>
    <w:rsid w:val="009F1808"/>
    <w:rsid w:val="009F3776"/>
    <w:rsid w:val="009F3948"/>
    <w:rsid w:val="009F5767"/>
    <w:rsid w:val="00A00EE7"/>
    <w:rsid w:val="00A01226"/>
    <w:rsid w:val="00A01B67"/>
    <w:rsid w:val="00A05596"/>
    <w:rsid w:val="00A100EF"/>
    <w:rsid w:val="00A1043C"/>
    <w:rsid w:val="00A113D2"/>
    <w:rsid w:val="00A15D5C"/>
    <w:rsid w:val="00A22CB6"/>
    <w:rsid w:val="00A24F11"/>
    <w:rsid w:val="00A26C60"/>
    <w:rsid w:val="00A27182"/>
    <w:rsid w:val="00A303E0"/>
    <w:rsid w:val="00A31E1C"/>
    <w:rsid w:val="00A32946"/>
    <w:rsid w:val="00A34A17"/>
    <w:rsid w:val="00A34A8D"/>
    <w:rsid w:val="00A37EF2"/>
    <w:rsid w:val="00A40DAC"/>
    <w:rsid w:val="00A413D1"/>
    <w:rsid w:val="00A41B55"/>
    <w:rsid w:val="00A43C79"/>
    <w:rsid w:val="00A44AD6"/>
    <w:rsid w:val="00A4592A"/>
    <w:rsid w:val="00A4651D"/>
    <w:rsid w:val="00A46E1F"/>
    <w:rsid w:val="00A5269E"/>
    <w:rsid w:val="00A5373C"/>
    <w:rsid w:val="00A550A5"/>
    <w:rsid w:val="00A60F63"/>
    <w:rsid w:val="00A622C0"/>
    <w:rsid w:val="00A66F54"/>
    <w:rsid w:val="00A80006"/>
    <w:rsid w:val="00A80B48"/>
    <w:rsid w:val="00A857F9"/>
    <w:rsid w:val="00A9007A"/>
    <w:rsid w:val="00A91377"/>
    <w:rsid w:val="00A94213"/>
    <w:rsid w:val="00A94451"/>
    <w:rsid w:val="00A967BF"/>
    <w:rsid w:val="00A979F7"/>
    <w:rsid w:val="00AA0D71"/>
    <w:rsid w:val="00AA1DA7"/>
    <w:rsid w:val="00AA1E7C"/>
    <w:rsid w:val="00AA5AF8"/>
    <w:rsid w:val="00AA6EDB"/>
    <w:rsid w:val="00AB5563"/>
    <w:rsid w:val="00AC0F27"/>
    <w:rsid w:val="00AC16C5"/>
    <w:rsid w:val="00AC1966"/>
    <w:rsid w:val="00AC3465"/>
    <w:rsid w:val="00AD14EE"/>
    <w:rsid w:val="00AE4A00"/>
    <w:rsid w:val="00AE68A7"/>
    <w:rsid w:val="00AE6E22"/>
    <w:rsid w:val="00AF1E9A"/>
    <w:rsid w:val="00AF2327"/>
    <w:rsid w:val="00AF3F4F"/>
    <w:rsid w:val="00AF7107"/>
    <w:rsid w:val="00AF74E4"/>
    <w:rsid w:val="00B03D44"/>
    <w:rsid w:val="00B04740"/>
    <w:rsid w:val="00B055E1"/>
    <w:rsid w:val="00B1355A"/>
    <w:rsid w:val="00B1417F"/>
    <w:rsid w:val="00B162E9"/>
    <w:rsid w:val="00B162EE"/>
    <w:rsid w:val="00B21714"/>
    <w:rsid w:val="00B21C08"/>
    <w:rsid w:val="00B22D8D"/>
    <w:rsid w:val="00B23CCB"/>
    <w:rsid w:val="00B25FF1"/>
    <w:rsid w:val="00B31841"/>
    <w:rsid w:val="00B31CBD"/>
    <w:rsid w:val="00B322F0"/>
    <w:rsid w:val="00B34386"/>
    <w:rsid w:val="00B3528A"/>
    <w:rsid w:val="00B41059"/>
    <w:rsid w:val="00B419E2"/>
    <w:rsid w:val="00B4298C"/>
    <w:rsid w:val="00B43265"/>
    <w:rsid w:val="00B51E47"/>
    <w:rsid w:val="00B52255"/>
    <w:rsid w:val="00B63861"/>
    <w:rsid w:val="00B657F0"/>
    <w:rsid w:val="00B70C21"/>
    <w:rsid w:val="00B754DE"/>
    <w:rsid w:val="00B84EED"/>
    <w:rsid w:val="00B855C1"/>
    <w:rsid w:val="00B85B45"/>
    <w:rsid w:val="00B86DF3"/>
    <w:rsid w:val="00B87077"/>
    <w:rsid w:val="00BA1A78"/>
    <w:rsid w:val="00BA58B1"/>
    <w:rsid w:val="00BA5E28"/>
    <w:rsid w:val="00BB261E"/>
    <w:rsid w:val="00BB277B"/>
    <w:rsid w:val="00BC0207"/>
    <w:rsid w:val="00BC0BE7"/>
    <w:rsid w:val="00BC3360"/>
    <w:rsid w:val="00BC4877"/>
    <w:rsid w:val="00BD3B43"/>
    <w:rsid w:val="00BD5455"/>
    <w:rsid w:val="00BE160B"/>
    <w:rsid w:val="00BE41BD"/>
    <w:rsid w:val="00BE67EB"/>
    <w:rsid w:val="00BE6987"/>
    <w:rsid w:val="00BE774D"/>
    <w:rsid w:val="00BF10C4"/>
    <w:rsid w:val="00BF16CD"/>
    <w:rsid w:val="00BF1D0D"/>
    <w:rsid w:val="00BF2EA4"/>
    <w:rsid w:val="00BF50E5"/>
    <w:rsid w:val="00BF53E7"/>
    <w:rsid w:val="00BF6913"/>
    <w:rsid w:val="00C03353"/>
    <w:rsid w:val="00C05A77"/>
    <w:rsid w:val="00C0712A"/>
    <w:rsid w:val="00C11BB3"/>
    <w:rsid w:val="00C129A2"/>
    <w:rsid w:val="00C15C3E"/>
    <w:rsid w:val="00C17400"/>
    <w:rsid w:val="00C23E41"/>
    <w:rsid w:val="00C24392"/>
    <w:rsid w:val="00C27547"/>
    <w:rsid w:val="00C278D9"/>
    <w:rsid w:val="00C27CCA"/>
    <w:rsid w:val="00C35616"/>
    <w:rsid w:val="00C36066"/>
    <w:rsid w:val="00C439BD"/>
    <w:rsid w:val="00C43D73"/>
    <w:rsid w:val="00C46FDB"/>
    <w:rsid w:val="00C502B5"/>
    <w:rsid w:val="00C511D2"/>
    <w:rsid w:val="00C53AF9"/>
    <w:rsid w:val="00C603D5"/>
    <w:rsid w:val="00C604CB"/>
    <w:rsid w:val="00C642A7"/>
    <w:rsid w:val="00C6782C"/>
    <w:rsid w:val="00C74B7C"/>
    <w:rsid w:val="00C90447"/>
    <w:rsid w:val="00C949D9"/>
    <w:rsid w:val="00C96663"/>
    <w:rsid w:val="00CA13D2"/>
    <w:rsid w:val="00CA23F3"/>
    <w:rsid w:val="00CA62CF"/>
    <w:rsid w:val="00CB2C98"/>
    <w:rsid w:val="00CC7CF2"/>
    <w:rsid w:val="00CD3648"/>
    <w:rsid w:val="00CD6777"/>
    <w:rsid w:val="00CE24EC"/>
    <w:rsid w:val="00CE4C0A"/>
    <w:rsid w:val="00CF25AB"/>
    <w:rsid w:val="00CF615B"/>
    <w:rsid w:val="00D01889"/>
    <w:rsid w:val="00D024F2"/>
    <w:rsid w:val="00D02DBB"/>
    <w:rsid w:val="00D04F6F"/>
    <w:rsid w:val="00D058FE"/>
    <w:rsid w:val="00D06513"/>
    <w:rsid w:val="00D06FA6"/>
    <w:rsid w:val="00D0762D"/>
    <w:rsid w:val="00D11082"/>
    <w:rsid w:val="00D30189"/>
    <w:rsid w:val="00D33073"/>
    <w:rsid w:val="00D3319D"/>
    <w:rsid w:val="00D351DB"/>
    <w:rsid w:val="00D4112A"/>
    <w:rsid w:val="00D414D2"/>
    <w:rsid w:val="00D41A6D"/>
    <w:rsid w:val="00D43007"/>
    <w:rsid w:val="00D442A1"/>
    <w:rsid w:val="00D4572F"/>
    <w:rsid w:val="00D547A2"/>
    <w:rsid w:val="00D54B9B"/>
    <w:rsid w:val="00D55B9F"/>
    <w:rsid w:val="00D56547"/>
    <w:rsid w:val="00D61CA3"/>
    <w:rsid w:val="00D64F78"/>
    <w:rsid w:val="00D65F12"/>
    <w:rsid w:val="00D662F4"/>
    <w:rsid w:val="00D7049C"/>
    <w:rsid w:val="00D7105E"/>
    <w:rsid w:val="00D710BA"/>
    <w:rsid w:val="00D721E2"/>
    <w:rsid w:val="00D7253A"/>
    <w:rsid w:val="00D75A6B"/>
    <w:rsid w:val="00D75B2B"/>
    <w:rsid w:val="00D80FD8"/>
    <w:rsid w:val="00D83583"/>
    <w:rsid w:val="00D85BCA"/>
    <w:rsid w:val="00D86FE5"/>
    <w:rsid w:val="00D87A87"/>
    <w:rsid w:val="00D90F7F"/>
    <w:rsid w:val="00D9328A"/>
    <w:rsid w:val="00D94E67"/>
    <w:rsid w:val="00D95274"/>
    <w:rsid w:val="00D96D07"/>
    <w:rsid w:val="00DA0003"/>
    <w:rsid w:val="00DA03A4"/>
    <w:rsid w:val="00DA1B8E"/>
    <w:rsid w:val="00DA1BC9"/>
    <w:rsid w:val="00DA51BE"/>
    <w:rsid w:val="00DA6BD9"/>
    <w:rsid w:val="00DA7FB2"/>
    <w:rsid w:val="00DB2D7A"/>
    <w:rsid w:val="00DB32D0"/>
    <w:rsid w:val="00DB49F3"/>
    <w:rsid w:val="00DB4DE0"/>
    <w:rsid w:val="00DB652A"/>
    <w:rsid w:val="00DC02FC"/>
    <w:rsid w:val="00DC200E"/>
    <w:rsid w:val="00DC2495"/>
    <w:rsid w:val="00DC3C0A"/>
    <w:rsid w:val="00DC3E2D"/>
    <w:rsid w:val="00DC6576"/>
    <w:rsid w:val="00DD2312"/>
    <w:rsid w:val="00DD2561"/>
    <w:rsid w:val="00DD31E7"/>
    <w:rsid w:val="00DE0ED5"/>
    <w:rsid w:val="00DE3850"/>
    <w:rsid w:val="00DE50B2"/>
    <w:rsid w:val="00DE5C1B"/>
    <w:rsid w:val="00DE6569"/>
    <w:rsid w:val="00DF3712"/>
    <w:rsid w:val="00DF7A3C"/>
    <w:rsid w:val="00E007B6"/>
    <w:rsid w:val="00E0380D"/>
    <w:rsid w:val="00E05514"/>
    <w:rsid w:val="00E06936"/>
    <w:rsid w:val="00E06D74"/>
    <w:rsid w:val="00E13B7F"/>
    <w:rsid w:val="00E177C3"/>
    <w:rsid w:val="00E17E37"/>
    <w:rsid w:val="00E200BB"/>
    <w:rsid w:val="00E32F68"/>
    <w:rsid w:val="00E340DA"/>
    <w:rsid w:val="00E34F32"/>
    <w:rsid w:val="00E3637C"/>
    <w:rsid w:val="00E3733A"/>
    <w:rsid w:val="00E37DD7"/>
    <w:rsid w:val="00E41C40"/>
    <w:rsid w:val="00E538F1"/>
    <w:rsid w:val="00E54D3A"/>
    <w:rsid w:val="00E6107A"/>
    <w:rsid w:val="00E610F6"/>
    <w:rsid w:val="00E62BB7"/>
    <w:rsid w:val="00E63BE9"/>
    <w:rsid w:val="00E670FB"/>
    <w:rsid w:val="00E71671"/>
    <w:rsid w:val="00E75ABC"/>
    <w:rsid w:val="00E7729C"/>
    <w:rsid w:val="00E80B2B"/>
    <w:rsid w:val="00E81B99"/>
    <w:rsid w:val="00E84058"/>
    <w:rsid w:val="00E91CFB"/>
    <w:rsid w:val="00E92B37"/>
    <w:rsid w:val="00E935EB"/>
    <w:rsid w:val="00E947BB"/>
    <w:rsid w:val="00E94808"/>
    <w:rsid w:val="00E96519"/>
    <w:rsid w:val="00E97552"/>
    <w:rsid w:val="00EA12A7"/>
    <w:rsid w:val="00EA18BB"/>
    <w:rsid w:val="00EA267D"/>
    <w:rsid w:val="00EA3190"/>
    <w:rsid w:val="00EA3775"/>
    <w:rsid w:val="00EB3291"/>
    <w:rsid w:val="00EB447F"/>
    <w:rsid w:val="00EB580E"/>
    <w:rsid w:val="00EC0DD1"/>
    <w:rsid w:val="00EC1610"/>
    <w:rsid w:val="00EC347B"/>
    <w:rsid w:val="00EC49B3"/>
    <w:rsid w:val="00EC648B"/>
    <w:rsid w:val="00EC7FF6"/>
    <w:rsid w:val="00ED246D"/>
    <w:rsid w:val="00ED2937"/>
    <w:rsid w:val="00ED3149"/>
    <w:rsid w:val="00ED316C"/>
    <w:rsid w:val="00ED3831"/>
    <w:rsid w:val="00ED3BC3"/>
    <w:rsid w:val="00EE6DB6"/>
    <w:rsid w:val="00EE702C"/>
    <w:rsid w:val="00EE7CDE"/>
    <w:rsid w:val="00EF230F"/>
    <w:rsid w:val="00EF5F8D"/>
    <w:rsid w:val="00F02591"/>
    <w:rsid w:val="00F04F88"/>
    <w:rsid w:val="00F0554A"/>
    <w:rsid w:val="00F172CA"/>
    <w:rsid w:val="00F24E24"/>
    <w:rsid w:val="00F27DDA"/>
    <w:rsid w:val="00F30C9D"/>
    <w:rsid w:val="00F31F64"/>
    <w:rsid w:val="00F329C7"/>
    <w:rsid w:val="00F3572D"/>
    <w:rsid w:val="00F366E4"/>
    <w:rsid w:val="00F413CF"/>
    <w:rsid w:val="00F44AC9"/>
    <w:rsid w:val="00F44F01"/>
    <w:rsid w:val="00F452D1"/>
    <w:rsid w:val="00F5092A"/>
    <w:rsid w:val="00F5561D"/>
    <w:rsid w:val="00F60073"/>
    <w:rsid w:val="00F61E24"/>
    <w:rsid w:val="00F631F2"/>
    <w:rsid w:val="00F654D9"/>
    <w:rsid w:val="00F7036D"/>
    <w:rsid w:val="00F719A4"/>
    <w:rsid w:val="00F72E04"/>
    <w:rsid w:val="00F75A5C"/>
    <w:rsid w:val="00F9043A"/>
    <w:rsid w:val="00F91801"/>
    <w:rsid w:val="00F92FC7"/>
    <w:rsid w:val="00F93C28"/>
    <w:rsid w:val="00FA01F8"/>
    <w:rsid w:val="00FA0336"/>
    <w:rsid w:val="00FA09E5"/>
    <w:rsid w:val="00FA2943"/>
    <w:rsid w:val="00FA32B5"/>
    <w:rsid w:val="00FB0B1C"/>
    <w:rsid w:val="00FB1761"/>
    <w:rsid w:val="00FC0523"/>
    <w:rsid w:val="00FC0F8C"/>
    <w:rsid w:val="00FC4EDB"/>
    <w:rsid w:val="00FC6525"/>
    <w:rsid w:val="00FC68FA"/>
    <w:rsid w:val="00FD1323"/>
    <w:rsid w:val="00FD35E6"/>
    <w:rsid w:val="00FD3B5D"/>
    <w:rsid w:val="00FE00E6"/>
    <w:rsid w:val="00FE318F"/>
    <w:rsid w:val="00FE4CCF"/>
    <w:rsid w:val="00FE5867"/>
    <w:rsid w:val="00FE6356"/>
    <w:rsid w:val="00FF1E55"/>
    <w:rsid w:val="00FF5749"/>
    <w:rsid w:val="00FF7396"/>
    <w:rsid w:val="00FF76D2"/>
    <w:rsid w:val="180F24BE"/>
    <w:rsid w:val="1A531B54"/>
    <w:rsid w:val="1AF6642A"/>
    <w:rsid w:val="1B6B3FB2"/>
    <w:rsid w:val="21FA5C62"/>
    <w:rsid w:val="238414A8"/>
    <w:rsid w:val="24967A48"/>
    <w:rsid w:val="2BFA1F49"/>
    <w:rsid w:val="306B6C19"/>
    <w:rsid w:val="33B5050E"/>
    <w:rsid w:val="38C93090"/>
    <w:rsid w:val="41FB41CF"/>
    <w:rsid w:val="4552106D"/>
    <w:rsid w:val="4BD836D1"/>
    <w:rsid w:val="53057B16"/>
    <w:rsid w:val="5C2E28D3"/>
    <w:rsid w:val="61CB2911"/>
    <w:rsid w:val="624C60BB"/>
    <w:rsid w:val="735F2D36"/>
    <w:rsid w:val="787D6FEA"/>
    <w:rsid w:val="79496DC6"/>
    <w:rsid w:val="7E571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cs="Arial"/>
      <w:sz w:val="20"/>
      <w:szCs w:val="20"/>
    </w:rPr>
  </w:style>
  <w:style w:type="paragraph" w:styleId="5">
    <w:name w:val="Document Map"/>
    <w:basedOn w:val="1"/>
    <w:semiHidden/>
    <w:qFormat/>
    <w:uiPriority w:val="0"/>
    <w:pPr>
      <w:shd w:val="clear" w:color="auto" w:fill="000080"/>
    </w:pPr>
  </w:style>
  <w:style w:type="paragraph" w:styleId="6">
    <w:name w:val="annotation text"/>
    <w:basedOn w:val="1"/>
    <w:semiHidden/>
    <w:qFormat/>
    <w:uiPriority w:val="0"/>
    <w:pPr>
      <w:jc w:val="left"/>
    </w:pPr>
  </w:style>
  <w:style w:type="paragraph" w:styleId="7">
    <w:name w:val="Body Text 3"/>
    <w:basedOn w:val="1"/>
    <w:qFormat/>
    <w:uiPriority w:val="0"/>
    <w:rPr>
      <w:rFonts w:eastAsia="仿宋_GB2312"/>
      <w:sz w:val="30"/>
    </w:rPr>
  </w:style>
  <w:style w:type="paragraph" w:styleId="8">
    <w:name w:val="Body Text"/>
    <w:basedOn w:val="1"/>
    <w:qFormat/>
    <w:uiPriority w:val="0"/>
    <w:pPr>
      <w:jc w:val="center"/>
    </w:pPr>
    <w:rPr>
      <w:sz w:val="28"/>
    </w:rPr>
  </w:style>
  <w:style w:type="paragraph" w:styleId="9">
    <w:name w:val="Body Text Indent"/>
    <w:basedOn w:val="1"/>
    <w:qFormat/>
    <w:uiPriority w:val="0"/>
    <w:pPr>
      <w:spacing w:line="500" w:lineRule="exact"/>
      <w:ind w:firstLine="560" w:firstLineChars="200"/>
    </w:pPr>
    <w:rPr>
      <w:rFonts w:eastAsia="仿宋_GB2312"/>
      <w:sz w:val="28"/>
      <w:szCs w:val="28"/>
    </w:rPr>
  </w:style>
  <w:style w:type="paragraph" w:styleId="10">
    <w:name w:val="Plain Text"/>
    <w:basedOn w:val="1"/>
    <w:qFormat/>
    <w:uiPriority w:val="0"/>
    <w:rPr>
      <w:rFonts w:ascii="宋体" w:hAnsi="Courier New"/>
      <w:szCs w:val="20"/>
    </w:rPr>
  </w:style>
  <w:style w:type="paragraph" w:styleId="11">
    <w:name w:val="Date"/>
    <w:basedOn w:val="1"/>
    <w:next w:val="1"/>
    <w:qFormat/>
    <w:uiPriority w:val="0"/>
    <w:pPr>
      <w:ind w:left="100" w:leftChars="2500"/>
    </w:pPr>
    <w:rPr>
      <w:sz w:val="28"/>
    </w:rPr>
  </w:style>
  <w:style w:type="paragraph" w:styleId="12">
    <w:name w:val="Body Text Indent 2"/>
    <w:basedOn w:val="1"/>
    <w:qFormat/>
    <w:uiPriority w:val="0"/>
    <w:pPr>
      <w:ind w:firstLine="600" w:firstLineChars="200"/>
    </w:pPr>
    <w:rPr>
      <w:rFonts w:eastAsia="仿宋_GB2312"/>
      <w:sz w:val="30"/>
    </w:rPr>
  </w:style>
  <w:style w:type="paragraph" w:styleId="13">
    <w:name w:val="Balloon Text"/>
    <w:basedOn w:val="1"/>
    <w:link w:val="44"/>
    <w:qFormat/>
    <w:uiPriority w:val="0"/>
    <w:rPr>
      <w:sz w:val="18"/>
      <w:szCs w:val="18"/>
    </w:rPr>
  </w:style>
  <w:style w:type="paragraph" w:styleId="14">
    <w:name w:val="footer"/>
    <w:basedOn w:val="1"/>
    <w:link w:val="39"/>
    <w:qFormat/>
    <w:uiPriority w:val="0"/>
    <w:pPr>
      <w:tabs>
        <w:tab w:val="center" w:pos="4153"/>
        <w:tab w:val="right" w:pos="8306"/>
      </w:tabs>
      <w:snapToGrid w:val="0"/>
      <w:jc w:val="left"/>
    </w:pPr>
    <w:rPr>
      <w:sz w:val="18"/>
      <w:szCs w:val="18"/>
    </w:rPr>
  </w:style>
  <w:style w:type="paragraph" w:styleId="15">
    <w:name w:val="header"/>
    <w:basedOn w:val="1"/>
    <w:qFormat/>
    <w:uiPriority w:val="0"/>
    <w:pPr>
      <w:tabs>
        <w:tab w:val="center" w:pos="4153"/>
        <w:tab w:val="right" w:pos="8306"/>
      </w:tabs>
      <w:snapToGrid w:val="0"/>
      <w:jc w:val="center"/>
    </w:pPr>
    <w:rPr>
      <w:sz w:val="18"/>
      <w:szCs w:val="18"/>
    </w:rPr>
  </w:style>
  <w:style w:type="paragraph" w:styleId="16">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17">
    <w:name w:val="Body Text Indent 3"/>
    <w:basedOn w:val="1"/>
    <w:qFormat/>
    <w:uiPriority w:val="0"/>
    <w:pPr>
      <w:widowControl/>
      <w:spacing w:before="100" w:beforeAutospacing="1" w:after="100" w:afterAutospacing="1"/>
      <w:jc w:val="left"/>
    </w:pPr>
    <w:rPr>
      <w:rFonts w:ascii="宋体" w:hAnsi="宋体"/>
      <w:color w:val="000000"/>
      <w:kern w:val="0"/>
      <w:sz w:val="24"/>
    </w:rPr>
  </w:style>
  <w:style w:type="paragraph" w:styleId="18">
    <w:name w:val="Body Text 2"/>
    <w:basedOn w:val="1"/>
    <w:qFormat/>
    <w:uiPriority w:val="0"/>
    <w:pPr>
      <w:jc w:val="center"/>
    </w:pPr>
    <w:rPr>
      <w:rFonts w:eastAsia="仿宋_GB2312"/>
      <w:sz w:val="24"/>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u w:val="single"/>
    </w:rPr>
  </w:style>
  <w:style w:type="character" w:styleId="27">
    <w:name w:val="Hyperlink"/>
    <w:basedOn w:val="23"/>
    <w:qFormat/>
    <w:uiPriority w:val="0"/>
    <w:rPr>
      <w:color w:val="0000FF"/>
      <w:u w:val="single"/>
    </w:rPr>
  </w:style>
  <w:style w:type="character" w:styleId="28">
    <w:name w:val="annotation reference"/>
    <w:basedOn w:val="23"/>
    <w:semiHidden/>
    <w:qFormat/>
    <w:uiPriority w:val="0"/>
    <w:rPr>
      <w:sz w:val="21"/>
      <w:szCs w:val="21"/>
    </w:rPr>
  </w:style>
  <w:style w:type="character" w:customStyle="1" w:styleId="29">
    <w:name w:val="content1"/>
    <w:basedOn w:val="23"/>
    <w:qFormat/>
    <w:uiPriority w:val="0"/>
    <w:rPr>
      <w:rFonts w:hint="default" w:ascii="Tahoma" w:hAnsi="Tahoma" w:cs="Tahoma"/>
      <w:color w:val="4B0000"/>
      <w:spacing w:val="336"/>
      <w:w w:val="75"/>
      <w:sz w:val="21"/>
      <w:szCs w:val="21"/>
    </w:rPr>
  </w:style>
  <w:style w:type="character" w:customStyle="1" w:styleId="30">
    <w:name w:val="unnamed21"/>
    <w:basedOn w:val="23"/>
    <w:qFormat/>
    <w:uiPriority w:val="0"/>
    <w:rPr>
      <w:spacing w:val="300"/>
      <w:sz w:val="26"/>
      <w:szCs w:val="26"/>
    </w:rPr>
  </w:style>
  <w:style w:type="character" w:customStyle="1" w:styleId="31">
    <w:name w:val="纯文本 Char"/>
    <w:basedOn w:val="23"/>
    <w:qFormat/>
    <w:uiPriority w:val="0"/>
    <w:rPr>
      <w:rFonts w:ascii="宋体" w:hAnsi="Courier New" w:eastAsia="宋体"/>
      <w:kern w:val="2"/>
      <w:sz w:val="21"/>
      <w:lang w:val="en-US" w:eastAsia="zh-CN" w:bidi="ar-SA"/>
    </w:rPr>
  </w:style>
  <w:style w:type="paragraph" w:customStyle="1" w:styleId="32">
    <w:name w:val="0"/>
    <w:basedOn w:val="1"/>
    <w:qFormat/>
    <w:uiPriority w:val="0"/>
    <w:pPr>
      <w:widowControl/>
    </w:pPr>
    <w:rPr>
      <w:kern w:val="0"/>
      <w:szCs w:val="21"/>
    </w:rPr>
  </w:style>
  <w:style w:type="paragraph" w:customStyle="1" w:styleId="33">
    <w:name w:val="p0"/>
    <w:basedOn w:val="1"/>
    <w:qFormat/>
    <w:uiPriority w:val="0"/>
    <w:pPr>
      <w:widowControl/>
      <w:spacing w:before="100" w:beforeAutospacing="1" w:after="100" w:afterAutospacing="1"/>
      <w:jc w:val="left"/>
    </w:pPr>
    <w:rPr>
      <w:rFonts w:ascii="宋体" w:hAnsi="宋体" w:cs="宋体"/>
      <w:kern w:val="0"/>
      <w:sz w:val="24"/>
    </w:rPr>
  </w:style>
  <w:style w:type="paragraph" w:styleId="34">
    <w:name w:val="List Paragraph"/>
    <w:basedOn w:val="1"/>
    <w:qFormat/>
    <w:uiPriority w:val="34"/>
    <w:pPr>
      <w:ind w:firstLine="420" w:firstLineChars="200"/>
    </w:pPr>
    <w:rPr>
      <w:rFonts w:ascii="Calibri" w:hAnsi="Calibri"/>
      <w:szCs w:val="22"/>
    </w:rPr>
  </w:style>
  <w:style w:type="paragraph" w:customStyle="1" w:styleId="35">
    <w:name w:val="indent"/>
    <w:basedOn w:val="1"/>
    <w:qFormat/>
    <w:uiPriority w:val="0"/>
    <w:pPr>
      <w:widowControl/>
      <w:spacing w:before="75"/>
      <w:ind w:firstLine="480"/>
      <w:jc w:val="left"/>
    </w:pPr>
    <w:rPr>
      <w:rFonts w:ascii="宋体" w:hAnsi="宋体" w:cs="宋体"/>
      <w:color w:val="444444"/>
      <w:kern w:val="0"/>
      <w:sz w:val="24"/>
    </w:rPr>
  </w:style>
  <w:style w:type="paragraph" w:customStyle="1" w:styleId="36">
    <w:name w:val="List Paragraph1"/>
    <w:basedOn w:val="1"/>
    <w:qFormat/>
    <w:uiPriority w:val="0"/>
    <w:pPr>
      <w:ind w:firstLine="420" w:firstLineChars="200"/>
    </w:pPr>
    <w:rPr>
      <w:rFonts w:ascii="Calibri" w:hAnsi="Calibri"/>
      <w:szCs w:val="22"/>
    </w:rPr>
  </w:style>
  <w:style w:type="character" w:customStyle="1" w:styleId="37">
    <w:name w:val="副标题 Char"/>
    <w:basedOn w:val="23"/>
    <w:link w:val="16"/>
    <w:qFormat/>
    <w:locked/>
    <w:uiPriority w:val="0"/>
    <w:rPr>
      <w:rFonts w:ascii="Cambria" w:hAnsi="Cambria" w:eastAsia="宋体"/>
      <w:b/>
      <w:bCs/>
      <w:kern w:val="28"/>
      <w:sz w:val="32"/>
      <w:szCs w:val="32"/>
      <w:lang w:val="en-US" w:eastAsia="zh-CN" w:bidi="ar-SA"/>
    </w:rPr>
  </w:style>
  <w:style w:type="character" w:customStyle="1" w:styleId="38">
    <w:name w:val="标题 1 Char"/>
    <w:basedOn w:val="23"/>
    <w:link w:val="2"/>
    <w:qFormat/>
    <w:uiPriority w:val="0"/>
    <w:rPr>
      <w:rFonts w:eastAsia="宋体"/>
      <w:b/>
      <w:bCs/>
      <w:kern w:val="44"/>
      <w:sz w:val="44"/>
      <w:szCs w:val="44"/>
      <w:lang w:val="en-US" w:eastAsia="zh-CN" w:bidi="ar-SA"/>
    </w:rPr>
  </w:style>
  <w:style w:type="character" w:customStyle="1" w:styleId="39">
    <w:name w:val="页脚 Char"/>
    <w:basedOn w:val="23"/>
    <w:link w:val="14"/>
    <w:qFormat/>
    <w:uiPriority w:val="99"/>
    <w:rPr>
      <w:kern w:val="2"/>
      <w:sz w:val="18"/>
      <w:szCs w:val="18"/>
    </w:rPr>
  </w:style>
  <w:style w:type="character" w:styleId="40">
    <w:name w:val="Placeholder Text"/>
    <w:basedOn w:val="23"/>
    <w:semiHidden/>
    <w:qFormat/>
    <w:uiPriority w:val="99"/>
    <w:rPr>
      <w:color w:val="808080"/>
    </w:rPr>
  </w:style>
  <w:style w:type="paragraph" w:customStyle="1" w:styleId="41">
    <w:name w:val="Default"/>
    <w:qFormat/>
    <w:uiPriority w:val="0"/>
    <w:pPr>
      <w:widowControl w:val="0"/>
      <w:autoSpaceDE w:val="0"/>
      <w:autoSpaceDN w:val="0"/>
      <w:adjustRightInd w:val="0"/>
    </w:pPr>
    <w:rPr>
      <w:rFonts w:ascii="仿宋_GB2312" w:hAnsi="Times New Roman" w:eastAsia="仿宋_GB2312" w:cs="Times New Roman"/>
      <w:color w:val="000000"/>
      <w:sz w:val="24"/>
      <w:szCs w:val="24"/>
      <w:lang w:val="en-US" w:eastAsia="zh-CN" w:bidi="ar-SA"/>
    </w:rPr>
  </w:style>
  <w:style w:type="character" w:customStyle="1" w:styleId="42">
    <w:name w:val="font51"/>
    <w:qFormat/>
    <w:uiPriority w:val="0"/>
    <w:rPr>
      <w:rFonts w:hint="eastAsia" w:ascii="宋体" w:hAnsi="宋体" w:eastAsia="宋体" w:cs="宋体"/>
      <w:color w:val="FF0000"/>
      <w:sz w:val="18"/>
      <w:szCs w:val="18"/>
      <w:u w:val="none"/>
    </w:rPr>
  </w:style>
  <w:style w:type="character" w:customStyle="1" w:styleId="43">
    <w:name w:val="font61"/>
    <w:qFormat/>
    <w:uiPriority w:val="0"/>
    <w:rPr>
      <w:rFonts w:hint="eastAsia" w:ascii="宋体" w:hAnsi="宋体" w:eastAsia="宋体" w:cs="宋体"/>
      <w:color w:val="FF0000"/>
      <w:sz w:val="18"/>
      <w:szCs w:val="18"/>
      <w:u w:val="none"/>
    </w:rPr>
  </w:style>
  <w:style w:type="character" w:customStyle="1" w:styleId="44">
    <w:name w:val="批注框文本 Char"/>
    <w:link w:val="13"/>
    <w:qFormat/>
    <w:uiPriority w:val="0"/>
    <w:rPr>
      <w:kern w:val="2"/>
      <w:sz w:val="18"/>
      <w:szCs w:val="18"/>
    </w:rPr>
  </w:style>
  <w:style w:type="paragraph" w:customStyle="1" w:styleId="45">
    <w:name w:val="B级标题"/>
    <w:basedOn w:val="1"/>
    <w:qFormat/>
    <w:uiPriority w:val="0"/>
    <w:pPr>
      <w:spacing w:before="156" w:after="156" w:line="0" w:lineRule="atLeast"/>
      <w:ind w:firstLine="482" w:firstLineChars="200"/>
    </w:pPr>
    <w:rPr>
      <w:rFonts w:cs="宋体"/>
      <w:b/>
      <w:bCs/>
      <w:kern w:val="0"/>
      <w:sz w:val="24"/>
      <w:szCs w:val="20"/>
    </w:rPr>
  </w:style>
  <w:style w:type="paragraph" w:customStyle="1" w:styleId="46">
    <w:name w:val="主正文"/>
    <w:basedOn w:val="1"/>
    <w:qFormat/>
    <w:uiPriority w:val="0"/>
    <w:pPr>
      <w:ind w:firstLine="420" w:firstLineChars="200"/>
    </w:pPr>
    <w:rPr>
      <w:rFonts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25AEBC-A058-401C-873C-21EBB4E9E6DE}">
  <ds:schemaRefs/>
</ds:datastoreItem>
</file>

<file path=docProps/app.xml><?xml version="1.0" encoding="utf-8"?>
<Properties xmlns="http://schemas.openxmlformats.org/officeDocument/2006/extended-properties" xmlns:vt="http://schemas.openxmlformats.org/officeDocument/2006/docPropsVTypes">
  <Template>Normal</Template>
  <Company>abc</Company>
  <Pages>10</Pages>
  <Words>4260</Words>
  <Characters>4342</Characters>
  <Lines>33</Lines>
  <Paragraphs>9</Paragraphs>
  <TotalTime>0</TotalTime>
  <ScaleCrop>false</ScaleCrop>
  <LinksUpToDate>false</LinksUpToDate>
  <CharactersWithSpaces>4360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2021-12-14T13:53:00Z</dcterms:created>
  <dc:creator>aa</dc:creator>
  <cp:lastModifiedBy>Administrator</cp:lastModifiedBy>
  <cp:lastPrinted>2023-09-25T09:45:00Z</cp:lastPrinted>
  <dcterms:modified xsi:type="dcterms:W3CDTF">2023-10-22T11:29:33Z</dcterms:modified>
  <dc:title>浙师信〔2005〕01号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4D16FE576B4047F3B076BE958F2FCDF5_13</vt:lpwstr>
  </property>
</Properties>
</file>